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4763"/>
        <w:gridCol w:w="5387"/>
      </w:tblGrid>
      <w:tr w:rsidR="003D450B" w:rsidRPr="000E27D7" w:rsidTr="00596125">
        <w:tc>
          <w:tcPr>
            <w:tcW w:w="4763" w:type="dxa"/>
          </w:tcPr>
          <w:p w:rsidR="003D450B" w:rsidRPr="000A79DF" w:rsidRDefault="003D450B" w:rsidP="00596125">
            <w:bookmarkStart w:id="0" w:name="_GoBack"/>
            <w:bookmarkEnd w:id="0"/>
          </w:p>
        </w:tc>
        <w:tc>
          <w:tcPr>
            <w:tcW w:w="5387" w:type="dxa"/>
          </w:tcPr>
          <w:p w:rsidR="003D450B" w:rsidRPr="000E27D7" w:rsidRDefault="003D450B" w:rsidP="00596125">
            <w:pPr>
              <w:jc w:val="left"/>
              <w:rPr>
                <w:rFonts w:ascii="ApexSansMediumT" w:hAnsi="ApexSansMediumT"/>
                <w:sz w:val="32"/>
                <w:szCs w:val="32"/>
              </w:rPr>
            </w:pPr>
            <w:r w:rsidRPr="000E27D7">
              <w:rPr>
                <w:rFonts w:ascii="ApexSansMediumT" w:hAnsi="ApexSansMediumT"/>
                <w:sz w:val="32"/>
                <w:szCs w:val="32"/>
              </w:rPr>
              <w:fldChar w:fldCharType="begin"/>
            </w:r>
            <w:r w:rsidRPr="000E27D7">
              <w:rPr>
                <w:rFonts w:ascii="ApexSansMediumT" w:hAnsi="ApexSansMediumT"/>
                <w:sz w:val="32"/>
                <w:szCs w:val="32"/>
              </w:rPr>
              <w:instrText xml:space="preserve"> TITLE   \* MERGEFORMAT </w:instrText>
            </w:r>
            <w:r w:rsidRPr="000E27D7">
              <w:rPr>
                <w:rFonts w:ascii="ApexSansMediumT" w:hAnsi="ApexSansMediumT"/>
                <w:sz w:val="32"/>
                <w:szCs w:val="32"/>
              </w:rPr>
              <w:fldChar w:fldCharType="separate"/>
            </w:r>
            <w:r w:rsidR="002E004F">
              <w:rPr>
                <w:rFonts w:ascii="ApexSansMediumT" w:hAnsi="ApexSansMediumT"/>
                <w:sz w:val="32"/>
                <w:szCs w:val="32"/>
              </w:rPr>
              <w:t>Tauranga Traffic Operations Centre</w:t>
            </w:r>
            <w:r w:rsidRPr="000E27D7">
              <w:rPr>
                <w:rFonts w:ascii="ApexSansMediumT" w:hAnsi="ApexSansMediumT"/>
                <w:sz w:val="32"/>
                <w:szCs w:val="32"/>
              </w:rPr>
              <w:fldChar w:fldCharType="end"/>
            </w:r>
          </w:p>
        </w:tc>
      </w:tr>
      <w:tr w:rsidR="003D450B" w:rsidRPr="000E27D7" w:rsidTr="007A364F">
        <w:tc>
          <w:tcPr>
            <w:tcW w:w="4763" w:type="dxa"/>
          </w:tcPr>
          <w:p w:rsidR="003D450B" w:rsidRDefault="003D450B" w:rsidP="00596125">
            <w:pPr>
              <w:spacing w:before="240" w:after="480"/>
            </w:pPr>
          </w:p>
        </w:tc>
        <w:tc>
          <w:tcPr>
            <w:tcW w:w="5387" w:type="dxa"/>
            <w:tcBorders>
              <w:bottom w:val="single" w:sz="18" w:space="0" w:color="0000FF"/>
            </w:tcBorders>
          </w:tcPr>
          <w:p w:rsidR="003D450B" w:rsidRPr="000E27D7" w:rsidRDefault="003D450B" w:rsidP="005D5ECB">
            <w:pPr>
              <w:spacing w:before="240" w:after="480"/>
              <w:jc w:val="left"/>
              <w:rPr>
                <w:rFonts w:ascii="ApexSansBookT" w:hAnsi="ApexSansBookT"/>
                <w:sz w:val="32"/>
                <w:szCs w:val="32"/>
              </w:rPr>
            </w:pPr>
            <w:r w:rsidRPr="000E27D7">
              <w:rPr>
                <w:rFonts w:ascii="ApexSansBookT" w:hAnsi="ApexSansBookT"/>
                <w:sz w:val="32"/>
                <w:szCs w:val="32"/>
              </w:rPr>
              <w:fldChar w:fldCharType="begin"/>
            </w:r>
            <w:r w:rsidRPr="000E27D7">
              <w:rPr>
                <w:rFonts w:ascii="ApexSansBookT" w:hAnsi="ApexSansBookT"/>
                <w:sz w:val="32"/>
                <w:szCs w:val="32"/>
              </w:rPr>
              <w:instrText xml:space="preserve"> SUBJECT   \* MERGEFORMAT </w:instrText>
            </w:r>
            <w:r w:rsidRPr="000E27D7">
              <w:rPr>
                <w:rFonts w:ascii="ApexSansBookT" w:hAnsi="ApexSansBookT"/>
                <w:sz w:val="32"/>
                <w:szCs w:val="32"/>
              </w:rPr>
              <w:fldChar w:fldCharType="separate"/>
            </w:r>
            <w:r w:rsidR="002E004F">
              <w:rPr>
                <w:rFonts w:ascii="ApexSansBookT" w:hAnsi="ApexSansBookT"/>
                <w:sz w:val="32"/>
                <w:szCs w:val="32"/>
              </w:rPr>
              <w:t>Requirements for SCATS Operators</w:t>
            </w:r>
            <w:r w:rsidRPr="000E27D7">
              <w:rPr>
                <w:rFonts w:ascii="ApexSansBookT" w:hAnsi="ApexSansBookT"/>
                <w:sz w:val="32"/>
                <w:szCs w:val="32"/>
              </w:rPr>
              <w:fldChar w:fldCharType="end"/>
            </w:r>
          </w:p>
        </w:tc>
      </w:tr>
      <w:tr w:rsidR="003D450B" w:rsidRPr="000E27D7" w:rsidTr="007A364F">
        <w:tc>
          <w:tcPr>
            <w:tcW w:w="4763" w:type="dxa"/>
          </w:tcPr>
          <w:p w:rsidR="003D450B" w:rsidRPr="000E27D7" w:rsidRDefault="003D450B" w:rsidP="00596125">
            <w:pPr>
              <w:spacing w:before="960" w:after="960"/>
              <w:rPr>
                <w:i/>
              </w:rPr>
            </w:pPr>
          </w:p>
        </w:tc>
        <w:tc>
          <w:tcPr>
            <w:tcW w:w="5387" w:type="dxa"/>
            <w:tcBorders>
              <w:top w:val="single" w:sz="18" w:space="0" w:color="0000FF"/>
              <w:bottom w:val="single" w:sz="18" w:space="0" w:color="0000FF"/>
            </w:tcBorders>
          </w:tcPr>
          <w:p w:rsidR="00BC5947" w:rsidRDefault="00BC5947" w:rsidP="00596125">
            <w:pPr>
              <w:spacing w:before="960" w:after="960"/>
              <w:jc w:val="left"/>
              <w:rPr>
                <w:rFonts w:ascii="ApexSansMediumT" w:hAnsi="ApexSansMediumT"/>
                <w:sz w:val="32"/>
                <w:szCs w:val="32"/>
              </w:rPr>
            </w:pPr>
            <w:r>
              <w:rPr>
                <w:rFonts w:ascii="ApexSansMediumT" w:hAnsi="ApexSansMediumT"/>
                <w:sz w:val="32"/>
                <w:szCs w:val="32"/>
              </w:rPr>
              <w:t xml:space="preserve">Document </w:t>
            </w:r>
            <w:r w:rsidR="00065AAE">
              <w:rPr>
                <w:rFonts w:ascii="ApexSansMediumT" w:hAnsi="ApexSansMediumT"/>
                <w:sz w:val="32"/>
                <w:szCs w:val="32"/>
              </w:rPr>
              <w:t xml:space="preserve"> No.</w:t>
            </w:r>
            <w:r>
              <w:rPr>
                <w:rFonts w:ascii="ApexSansMediumT" w:hAnsi="ApexSansMediumT"/>
                <w:sz w:val="32"/>
                <w:szCs w:val="32"/>
              </w:rPr>
              <w:t>T</w:t>
            </w:r>
            <w:r w:rsidR="001F5C39">
              <w:rPr>
                <w:rFonts w:ascii="ApexSansMediumT" w:hAnsi="ApexSansMediumT"/>
                <w:sz w:val="32"/>
                <w:szCs w:val="32"/>
              </w:rPr>
              <w:t>TOC</w:t>
            </w:r>
            <w:r>
              <w:rPr>
                <w:rFonts w:ascii="ApexSansMediumT" w:hAnsi="ApexSansMediumT"/>
                <w:sz w:val="32"/>
                <w:szCs w:val="32"/>
              </w:rPr>
              <w:t>-</w:t>
            </w:r>
            <w:r w:rsidR="007169D4">
              <w:rPr>
                <w:rFonts w:ascii="ApexSansMediumT" w:hAnsi="ApexSansMediumT"/>
                <w:sz w:val="32"/>
                <w:szCs w:val="32"/>
              </w:rPr>
              <w:t>13</w:t>
            </w:r>
          </w:p>
          <w:p w:rsidR="003D450B" w:rsidRPr="000E27D7" w:rsidRDefault="001A06A9" w:rsidP="00DB4C72">
            <w:pPr>
              <w:spacing w:before="960" w:after="960"/>
              <w:jc w:val="left"/>
              <w:rPr>
                <w:rFonts w:ascii="ApexSansMediumT" w:hAnsi="ApexSansMediumT"/>
                <w:sz w:val="32"/>
                <w:szCs w:val="32"/>
              </w:rPr>
            </w:pPr>
            <w:r>
              <w:rPr>
                <w:rFonts w:ascii="ApexSansMediumT" w:hAnsi="ApexSansMediumT"/>
                <w:sz w:val="32"/>
                <w:szCs w:val="32"/>
              </w:rPr>
              <w:t>November</w:t>
            </w:r>
            <w:r w:rsidR="007169D4">
              <w:rPr>
                <w:rFonts w:ascii="ApexSansMediumT" w:hAnsi="ApexSansMediumT"/>
                <w:sz w:val="32"/>
                <w:szCs w:val="32"/>
              </w:rPr>
              <w:t xml:space="preserve"> 201</w:t>
            </w:r>
            <w:r>
              <w:rPr>
                <w:rFonts w:ascii="ApexSansMediumT" w:hAnsi="ApexSansMediumT"/>
                <w:sz w:val="32"/>
                <w:szCs w:val="32"/>
              </w:rPr>
              <w:t>7</w:t>
            </w:r>
          </w:p>
        </w:tc>
      </w:tr>
      <w:tr w:rsidR="003D450B" w:rsidRPr="00A2604B" w:rsidTr="007A364F">
        <w:tc>
          <w:tcPr>
            <w:tcW w:w="4763" w:type="dxa"/>
          </w:tcPr>
          <w:p w:rsidR="003D450B" w:rsidRDefault="003D450B" w:rsidP="00596125">
            <w:pPr>
              <w:spacing w:before="2880"/>
            </w:pPr>
          </w:p>
          <w:p w:rsidR="003D450B" w:rsidRDefault="003D450B" w:rsidP="00596125">
            <w:pPr>
              <w:jc w:val="left"/>
            </w:pPr>
          </w:p>
        </w:tc>
        <w:tc>
          <w:tcPr>
            <w:tcW w:w="5387" w:type="dxa"/>
            <w:tcBorders>
              <w:top w:val="single" w:sz="18" w:space="0" w:color="0000FF"/>
            </w:tcBorders>
          </w:tcPr>
          <w:p w:rsidR="003D450B" w:rsidRPr="00A2604B" w:rsidRDefault="003D450B" w:rsidP="00596125">
            <w:pPr>
              <w:spacing w:before="3000"/>
              <w:jc w:val="left"/>
              <w:rPr>
                <w:rFonts w:ascii="ApexSansBookT" w:hAnsi="ApexSansBookT"/>
                <w:sz w:val="24"/>
                <w:lang w:val="en-US"/>
              </w:rPr>
            </w:pPr>
          </w:p>
        </w:tc>
      </w:tr>
    </w:tbl>
    <w:p w:rsidR="00F72BAE" w:rsidRDefault="00F72BAE"/>
    <w:p w:rsidR="008A5FAB" w:rsidRPr="008A5FAB" w:rsidRDefault="008A5FAB" w:rsidP="00973B32">
      <w:pPr>
        <w:rPr>
          <w:rFonts w:cs="Arial"/>
          <w:sz w:val="10"/>
          <w:szCs w:val="10"/>
        </w:rPr>
      </w:pPr>
    </w:p>
    <w:p w:rsidR="0015470B" w:rsidRDefault="0015470B" w:rsidP="00973B32">
      <w:pPr>
        <w:rPr>
          <w:rFonts w:cs="Arial"/>
        </w:rPr>
        <w:sectPr w:rsidR="0015470B" w:rsidSect="000E13B4">
          <w:footerReference w:type="default" r:id="rId9"/>
          <w:pgSz w:w="11907" w:h="16840" w:code="9"/>
          <w:pgMar w:top="3402" w:right="567" w:bottom="1701" w:left="1701" w:header="709" w:footer="284" w:gutter="0"/>
          <w:paperSrc w:first="7" w:other="7"/>
          <w:cols w:space="708"/>
          <w:docGrid w:linePitch="360"/>
        </w:sectPr>
      </w:pPr>
    </w:p>
    <w:p w:rsidR="00751612" w:rsidRPr="000F4F0C" w:rsidRDefault="000C11F8" w:rsidP="00973B32">
      <w:pPr>
        <w:rPr>
          <w:rFonts w:ascii="ApexSansMediumT" w:hAnsi="ApexSansMediumT" w:cs="Arial"/>
          <w:sz w:val="28"/>
          <w:szCs w:val="28"/>
        </w:rPr>
      </w:pPr>
      <w:r w:rsidRPr="000F4F0C">
        <w:rPr>
          <w:rFonts w:ascii="ApexSansMediumT" w:hAnsi="ApexSansMediumT" w:cs="Arial"/>
          <w:sz w:val="28"/>
          <w:szCs w:val="28"/>
        </w:rPr>
        <w:lastRenderedPageBreak/>
        <w:t>Table of Contents</w:t>
      </w:r>
    </w:p>
    <w:p w:rsidR="000C11F8" w:rsidRDefault="000C11F8" w:rsidP="00973B32">
      <w:pPr>
        <w:rPr>
          <w:rFonts w:cs="Arial"/>
        </w:rPr>
      </w:pPr>
    </w:p>
    <w:p w:rsidR="000920A0" w:rsidRDefault="000920A0">
      <w:pPr>
        <w:pStyle w:val="TOCHeading"/>
      </w:pPr>
      <w:r>
        <w:t>Table of Contents</w:t>
      </w:r>
    </w:p>
    <w:p w:rsidR="002E004F" w:rsidRDefault="000920A0">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99203740" w:history="1">
        <w:r w:rsidR="002E004F" w:rsidRPr="006F60F7">
          <w:rPr>
            <w:rStyle w:val="Hyperlink"/>
            <w:noProof/>
          </w:rPr>
          <w:t>1.</w:t>
        </w:r>
        <w:r w:rsidR="002E004F">
          <w:rPr>
            <w:rFonts w:asciiTheme="minorHAnsi" w:eastAsiaTheme="minorEastAsia" w:hAnsiTheme="minorHAnsi" w:cstheme="minorBidi"/>
            <w:noProof/>
            <w:color w:val="auto"/>
            <w:sz w:val="22"/>
            <w:szCs w:val="22"/>
          </w:rPr>
          <w:tab/>
        </w:r>
        <w:r w:rsidR="002E004F" w:rsidRPr="006F60F7">
          <w:rPr>
            <w:rStyle w:val="Hyperlink"/>
            <w:noProof/>
          </w:rPr>
          <w:t>Introduction</w:t>
        </w:r>
        <w:r w:rsidR="002E004F">
          <w:rPr>
            <w:noProof/>
            <w:webHidden/>
          </w:rPr>
          <w:tab/>
        </w:r>
        <w:r w:rsidR="002E004F">
          <w:rPr>
            <w:noProof/>
            <w:webHidden/>
          </w:rPr>
          <w:fldChar w:fldCharType="begin"/>
        </w:r>
        <w:r w:rsidR="002E004F">
          <w:rPr>
            <w:noProof/>
            <w:webHidden/>
          </w:rPr>
          <w:instrText xml:space="preserve"> PAGEREF _Toc499203740 \h </w:instrText>
        </w:r>
        <w:r w:rsidR="002E004F">
          <w:rPr>
            <w:noProof/>
            <w:webHidden/>
          </w:rPr>
        </w:r>
        <w:r w:rsidR="002E004F">
          <w:rPr>
            <w:noProof/>
            <w:webHidden/>
          </w:rPr>
          <w:fldChar w:fldCharType="separate"/>
        </w:r>
        <w:r w:rsidR="002E004F">
          <w:rPr>
            <w:noProof/>
            <w:webHidden/>
          </w:rPr>
          <w:t>3</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41" w:history="1">
        <w:r w:rsidR="002E004F" w:rsidRPr="006F60F7">
          <w:rPr>
            <w:rStyle w:val="Hyperlink"/>
            <w:noProof/>
          </w:rPr>
          <w:t>1.1</w:t>
        </w:r>
        <w:r w:rsidR="002E004F">
          <w:rPr>
            <w:rFonts w:asciiTheme="minorHAnsi" w:eastAsiaTheme="minorEastAsia" w:hAnsiTheme="minorHAnsi" w:cstheme="minorBidi"/>
            <w:noProof/>
            <w:color w:val="auto"/>
            <w:sz w:val="22"/>
            <w:szCs w:val="22"/>
          </w:rPr>
          <w:tab/>
        </w:r>
        <w:r w:rsidR="002E004F" w:rsidRPr="006F60F7">
          <w:rPr>
            <w:rStyle w:val="Hyperlink"/>
            <w:noProof/>
          </w:rPr>
          <w:t>Purpose</w:t>
        </w:r>
        <w:r w:rsidR="002E004F">
          <w:rPr>
            <w:noProof/>
            <w:webHidden/>
          </w:rPr>
          <w:tab/>
        </w:r>
        <w:r w:rsidR="002E004F">
          <w:rPr>
            <w:noProof/>
            <w:webHidden/>
          </w:rPr>
          <w:fldChar w:fldCharType="begin"/>
        </w:r>
        <w:r w:rsidR="002E004F">
          <w:rPr>
            <w:noProof/>
            <w:webHidden/>
          </w:rPr>
          <w:instrText xml:space="preserve"> PAGEREF _Toc499203741 \h </w:instrText>
        </w:r>
        <w:r w:rsidR="002E004F">
          <w:rPr>
            <w:noProof/>
            <w:webHidden/>
          </w:rPr>
        </w:r>
        <w:r w:rsidR="002E004F">
          <w:rPr>
            <w:noProof/>
            <w:webHidden/>
          </w:rPr>
          <w:fldChar w:fldCharType="separate"/>
        </w:r>
        <w:r w:rsidR="002E004F">
          <w:rPr>
            <w:noProof/>
            <w:webHidden/>
          </w:rPr>
          <w:t>3</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42" w:history="1">
        <w:r w:rsidR="002E004F" w:rsidRPr="006F60F7">
          <w:rPr>
            <w:rStyle w:val="Hyperlink"/>
            <w:noProof/>
          </w:rPr>
          <w:t>1.2</w:t>
        </w:r>
        <w:r w:rsidR="002E004F">
          <w:rPr>
            <w:rFonts w:asciiTheme="minorHAnsi" w:eastAsiaTheme="minorEastAsia" w:hAnsiTheme="minorHAnsi" w:cstheme="minorBidi"/>
            <w:noProof/>
            <w:color w:val="auto"/>
            <w:sz w:val="22"/>
            <w:szCs w:val="22"/>
          </w:rPr>
          <w:tab/>
        </w:r>
        <w:r w:rsidR="002E004F" w:rsidRPr="006F60F7">
          <w:rPr>
            <w:rStyle w:val="Hyperlink"/>
            <w:noProof/>
          </w:rPr>
          <w:t>Who Should Use This Document?</w:t>
        </w:r>
        <w:r w:rsidR="002E004F">
          <w:rPr>
            <w:noProof/>
            <w:webHidden/>
          </w:rPr>
          <w:tab/>
        </w:r>
        <w:r w:rsidR="002E004F">
          <w:rPr>
            <w:noProof/>
            <w:webHidden/>
          </w:rPr>
          <w:fldChar w:fldCharType="begin"/>
        </w:r>
        <w:r w:rsidR="002E004F">
          <w:rPr>
            <w:noProof/>
            <w:webHidden/>
          </w:rPr>
          <w:instrText xml:space="preserve"> PAGEREF _Toc499203742 \h </w:instrText>
        </w:r>
        <w:r w:rsidR="002E004F">
          <w:rPr>
            <w:noProof/>
            <w:webHidden/>
          </w:rPr>
        </w:r>
        <w:r w:rsidR="002E004F">
          <w:rPr>
            <w:noProof/>
            <w:webHidden/>
          </w:rPr>
          <w:fldChar w:fldCharType="separate"/>
        </w:r>
        <w:r w:rsidR="002E004F">
          <w:rPr>
            <w:noProof/>
            <w:webHidden/>
          </w:rPr>
          <w:t>3</w:t>
        </w:r>
        <w:r w:rsidR="002E004F">
          <w:rPr>
            <w:noProof/>
            <w:webHidden/>
          </w:rPr>
          <w:fldChar w:fldCharType="end"/>
        </w:r>
      </w:hyperlink>
    </w:p>
    <w:p w:rsidR="002E004F" w:rsidRDefault="00007702">
      <w:pPr>
        <w:pStyle w:val="TOC1"/>
        <w:rPr>
          <w:rFonts w:asciiTheme="minorHAnsi" w:eastAsiaTheme="minorEastAsia" w:hAnsiTheme="minorHAnsi" w:cstheme="minorBidi"/>
          <w:noProof/>
          <w:color w:val="auto"/>
          <w:sz w:val="22"/>
          <w:szCs w:val="22"/>
        </w:rPr>
      </w:pPr>
      <w:hyperlink w:anchor="_Toc499203743" w:history="1">
        <w:r w:rsidR="002E004F" w:rsidRPr="006F60F7">
          <w:rPr>
            <w:rStyle w:val="Hyperlink"/>
            <w:noProof/>
          </w:rPr>
          <w:t>2.</w:t>
        </w:r>
        <w:r w:rsidR="002E004F">
          <w:rPr>
            <w:rFonts w:asciiTheme="minorHAnsi" w:eastAsiaTheme="minorEastAsia" w:hAnsiTheme="minorHAnsi" w:cstheme="minorBidi"/>
            <w:noProof/>
            <w:color w:val="auto"/>
            <w:sz w:val="22"/>
            <w:szCs w:val="22"/>
          </w:rPr>
          <w:tab/>
        </w:r>
        <w:r w:rsidR="002E004F" w:rsidRPr="006F60F7">
          <w:rPr>
            <w:rStyle w:val="Hyperlink"/>
            <w:noProof/>
          </w:rPr>
          <w:t>Role and Responsibilities</w:t>
        </w:r>
        <w:r w:rsidR="002E004F">
          <w:rPr>
            <w:noProof/>
            <w:webHidden/>
          </w:rPr>
          <w:tab/>
        </w:r>
        <w:r w:rsidR="002E004F">
          <w:rPr>
            <w:noProof/>
            <w:webHidden/>
          </w:rPr>
          <w:fldChar w:fldCharType="begin"/>
        </w:r>
        <w:r w:rsidR="002E004F">
          <w:rPr>
            <w:noProof/>
            <w:webHidden/>
          </w:rPr>
          <w:instrText xml:space="preserve"> PAGEREF _Toc499203743 \h </w:instrText>
        </w:r>
        <w:r w:rsidR="002E004F">
          <w:rPr>
            <w:noProof/>
            <w:webHidden/>
          </w:rPr>
        </w:r>
        <w:r w:rsidR="002E004F">
          <w:rPr>
            <w:noProof/>
            <w:webHidden/>
          </w:rPr>
          <w:fldChar w:fldCharType="separate"/>
        </w:r>
        <w:r w:rsidR="002E004F">
          <w:rPr>
            <w:noProof/>
            <w:webHidden/>
          </w:rPr>
          <w:t>5</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44" w:history="1">
        <w:r w:rsidR="002E004F" w:rsidRPr="006F60F7">
          <w:rPr>
            <w:rStyle w:val="Hyperlink"/>
            <w:noProof/>
          </w:rPr>
          <w:t>2.1</w:t>
        </w:r>
        <w:r w:rsidR="002E004F">
          <w:rPr>
            <w:rFonts w:asciiTheme="minorHAnsi" w:eastAsiaTheme="minorEastAsia" w:hAnsiTheme="minorHAnsi" w:cstheme="minorBidi"/>
            <w:noProof/>
            <w:color w:val="auto"/>
            <w:sz w:val="22"/>
            <w:szCs w:val="22"/>
          </w:rPr>
          <w:tab/>
        </w:r>
        <w:r w:rsidR="002E004F" w:rsidRPr="006F60F7">
          <w:rPr>
            <w:rStyle w:val="Hyperlink"/>
            <w:noProof/>
          </w:rPr>
          <w:t>SCATS Operator Role</w:t>
        </w:r>
        <w:r w:rsidR="002E004F">
          <w:rPr>
            <w:noProof/>
            <w:webHidden/>
          </w:rPr>
          <w:tab/>
        </w:r>
        <w:r w:rsidR="002E004F">
          <w:rPr>
            <w:noProof/>
            <w:webHidden/>
          </w:rPr>
          <w:fldChar w:fldCharType="begin"/>
        </w:r>
        <w:r w:rsidR="002E004F">
          <w:rPr>
            <w:noProof/>
            <w:webHidden/>
          </w:rPr>
          <w:instrText xml:space="preserve"> PAGEREF _Toc499203744 \h </w:instrText>
        </w:r>
        <w:r w:rsidR="002E004F">
          <w:rPr>
            <w:noProof/>
            <w:webHidden/>
          </w:rPr>
        </w:r>
        <w:r w:rsidR="002E004F">
          <w:rPr>
            <w:noProof/>
            <w:webHidden/>
          </w:rPr>
          <w:fldChar w:fldCharType="separate"/>
        </w:r>
        <w:r w:rsidR="002E004F">
          <w:rPr>
            <w:noProof/>
            <w:webHidden/>
          </w:rPr>
          <w:t>5</w:t>
        </w:r>
        <w:r w:rsidR="002E004F">
          <w:rPr>
            <w:noProof/>
            <w:webHidden/>
          </w:rPr>
          <w:fldChar w:fldCharType="end"/>
        </w:r>
      </w:hyperlink>
    </w:p>
    <w:p w:rsidR="002E004F" w:rsidRDefault="00007702">
      <w:pPr>
        <w:pStyle w:val="TOC3"/>
        <w:rPr>
          <w:rFonts w:asciiTheme="minorHAnsi" w:eastAsiaTheme="minorEastAsia" w:hAnsiTheme="minorHAnsi" w:cstheme="minorBidi"/>
          <w:noProof/>
          <w:color w:val="auto"/>
          <w:sz w:val="22"/>
          <w:szCs w:val="22"/>
        </w:rPr>
      </w:pPr>
      <w:hyperlink w:anchor="_Toc499203745" w:history="1">
        <w:r w:rsidR="002E004F" w:rsidRPr="006F60F7">
          <w:rPr>
            <w:rStyle w:val="Hyperlink"/>
            <w:noProof/>
          </w:rPr>
          <w:t>2.1.1</w:t>
        </w:r>
        <w:r w:rsidR="002E004F">
          <w:rPr>
            <w:rFonts w:asciiTheme="minorHAnsi" w:eastAsiaTheme="minorEastAsia" w:hAnsiTheme="minorHAnsi" w:cstheme="minorBidi"/>
            <w:noProof/>
            <w:color w:val="auto"/>
            <w:sz w:val="22"/>
            <w:szCs w:val="22"/>
          </w:rPr>
          <w:tab/>
        </w:r>
        <w:r w:rsidR="002E004F" w:rsidRPr="006F60F7">
          <w:rPr>
            <w:rStyle w:val="Hyperlink"/>
            <w:noProof/>
          </w:rPr>
          <w:t>Active Monitoring</w:t>
        </w:r>
        <w:r w:rsidR="002E004F">
          <w:rPr>
            <w:noProof/>
            <w:webHidden/>
          </w:rPr>
          <w:tab/>
        </w:r>
        <w:r w:rsidR="002E004F">
          <w:rPr>
            <w:noProof/>
            <w:webHidden/>
          </w:rPr>
          <w:fldChar w:fldCharType="begin"/>
        </w:r>
        <w:r w:rsidR="002E004F">
          <w:rPr>
            <w:noProof/>
            <w:webHidden/>
          </w:rPr>
          <w:instrText xml:space="preserve"> PAGEREF _Toc499203745 \h </w:instrText>
        </w:r>
        <w:r w:rsidR="002E004F">
          <w:rPr>
            <w:noProof/>
            <w:webHidden/>
          </w:rPr>
        </w:r>
        <w:r w:rsidR="002E004F">
          <w:rPr>
            <w:noProof/>
            <w:webHidden/>
          </w:rPr>
          <w:fldChar w:fldCharType="separate"/>
        </w:r>
        <w:r w:rsidR="002E004F">
          <w:rPr>
            <w:noProof/>
            <w:webHidden/>
          </w:rPr>
          <w:t>5</w:t>
        </w:r>
        <w:r w:rsidR="002E004F">
          <w:rPr>
            <w:noProof/>
            <w:webHidden/>
          </w:rPr>
          <w:fldChar w:fldCharType="end"/>
        </w:r>
      </w:hyperlink>
    </w:p>
    <w:p w:rsidR="002E004F" w:rsidRDefault="00007702">
      <w:pPr>
        <w:pStyle w:val="TOC3"/>
        <w:rPr>
          <w:rFonts w:asciiTheme="minorHAnsi" w:eastAsiaTheme="minorEastAsia" w:hAnsiTheme="minorHAnsi" w:cstheme="minorBidi"/>
          <w:noProof/>
          <w:color w:val="auto"/>
          <w:sz w:val="22"/>
          <w:szCs w:val="22"/>
        </w:rPr>
      </w:pPr>
      <w:hyperlink w:anchor="_Toc499203746" w:history="1">
        <w:r w:rsidR="002E004F" w:rsidRPr="006F60F7">
          <w:rPr>
            <w:rStyle w:val="Hyperlink"/>
            <w:noProof/>
          </w:rPr>
          <w:t>2.1.2</w:t>
        </w:r>
        <w:r w:rsidR="002E004F">
          <w:rPr>
            <w:rFonts w:asciiTheme="minorHAnsi" w:eastAsiaTheme="minorEastAsia" w:hAnsiTheme="minorHAnsi" w:cstheme="minorBidi"/>
            <w:noProof/>
            <w:color w:val="auto"/>
            <w:sz w:val="22"/>
            <w:szCs w:val="22"/>
          </w:rPr>
          <w:tab/>
        </w:r>
        <w:r w:rsidR="002E004F" w:rsidRPr="006F60F7">
          <w:rPr>
            <w:rStyle w:val="Hyperlink"/>
            <w:noProof/>
          </w:rPr>
          <w:t>Passive Monitoring</w:t>
        </w:r>
        <w:r w:rsidR="002E004F">
          <w:rPr>
            <w:noProof/>
            <w:webHidden/>
          </w:rPr>
          <w:tab/>
        </w:r>
        <w:r w:rsidR="002E004F">
          <w:rPr>
            <w:noProof/>
            <w:webHidden/>
          </w:rPr>
          <w:fldChar w:fldCharType="begin"/>
        </w:r>
        <w:r w:rsidR="002E004F">
          <w:rPr>
            <w:noProof/>
            <w:webHidden/>
          </w:rPr>
          <w:instrText xml:space="preserve"> PAGEREF _Toc499203746 \h </w:instrText>
        </w:r>
        <w:r w:rsidR="002E004F">
          <w:rPr>
            <w:noProof/>
            <w:webHidden/>
          </w:rPr>
        </w:r>
        <w:r w:rsidR="002E004F">
          <w:rPr>
            <w:noProof/>
            <w:webHidden/>
          </w:rPr>
          <w:fldChar w:fldCharType="separate"/>
        </w:r>
        <w:r w:rsidR="002E004F">
          <w:rPr>
            <w:noProof/>
            <w:webHidden/>
          </w:rPr>
          <w:t>6</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47" w:history="1">
        <w:r w:rsidR="002E004F" w:rsidRPr="006F60F7">
          <w:rPr>
            <w:rStyle w:val="Hyperlink"/>
            <w:noProof/>
          </w:rPr>
          <w:t>2.2</w:t>
        </w:r>
        <w:r w:rsidR="002E004F">
          <w:rPr>
            <w:rFonts w:asciiTheme="minorHAnsi" w:eastAsiaTheme="minorEastAsia" w:hAnsiTheme="minorHAnsi" w:cstheme="minorBidi"/>
            <w:noProof/>
            <w:color w:val="auto"/>
            <w:sz w:val="22"/>
            <w:szCs w:val="22"/>
          </w:rPr>
          <w:tab/>
        </w:r>
        <w:r w:rsidR="002E004F" w:rsidRPr="006F60F7">
          <w:rPr>
            <w:rStyle w:val="Hyperlink"/>
            <w:noProof/>
          </w:rPr>
          <w:t>SCATS Operator Responsibilities</w:t>
        </w:r>
        <w:r w:rsidR="002E004F">
          <w:rPr>
            <w:noProof/>
            <w:webHidden/>
          </w:rPr>
          <w:tab/>
        </w:r>
        <w:r w:rsidR="002E004F">
          <w:rPr>
            <w:noProof/>
            <w:webHidden/>
          </w:rPr>
          <w:fldChar w:fldCharType="begin"/>
        </w:r>
        <w:r w:rsidR="002E004F">
          <w:rPr>
            <w:noProof/>
            <w:webHidden/>
          </w:rPr>
          <w:instrText xml:space="preserve"> PAGEREF _Toc499203747 \h </w:instrText>
        </w:r>
        <w:r w:rsidR="002E004F">
          <w:rPr>
            <w:noProof/>
            <w:webHidden/>
          </w:rPr>
        </w:r>
        <w:r w:rsidR="002E004F">
          <w:rPr>
            <w:noProof/>
            <w:webHidden/>
          </w:rPr>
          <w:fldChar w:fldCharType="separate"/>
        </w:r>
        <w:r w:rsidR="002E004F">
          <w:rPr>
            <w:noProof/>
            <w:webHidden/>
          </w:rPr>
          <w:t>6</w:t>
        </w:r>
        <w:r w:rsidR="002E004F">
          <w:rPr>
            <w:noProof/>
            <w:webHidden/>
          </w:rPr>
          <w:fldChar w:fldCharType="end"/>
        </w:r>
      </w:hyperlink>
    </w:p>
    <w:p w:rsidR="002E004F" w:rsidRDefault="00007702">
      <w:pPr>
        <w:pStyle w:val="TOC1"/>
        <w:rPr>
          <w:rFonts w:asciiTheme="minorHAnsi" w:eastAsiaTheme="minorEastAsia" w:hAnsiTheme="minorHAnsi" w:cstheme="minorBidi"/>
          <w:noProof/>
          <w:color w:val="auto"/>
          <w:sz w:val="22"/>
          <w:szCs w:val="22"/>
        </w:rPr>
      </w:pPr>
      <w:hyperlink w:anchor="_Toc499203748" w:history="1">
        <w:r w:rsidR="002E004F" w:rsidRPr="006F60F7">
          <w:rPr>
            <w:rStyle w:val="Hyperlink"/>
            <w:noProof/>
          </w:rPr>
          <w:t>3.</w:t>
        </w:r>
        <w:r w:rsidR="002E004F">
          <w:rPr>
            <w:rFonts w:asciiTheme="minorHAnsi" w:eastAsiaTheme="minorEastAsia" w:hAnsiTheme="minorHAnsi" w:cstheme="minorBidi"/>
            <w:noProof/>
            <w:color w:val="auto"/>
            <w:sz w:val="22"/>
            <w:szCs w:val="22"/>
          </w:rPr>
          <w:tab/>
        </w:r>
        <w:r w:rsidR="002E004F" w:rsidRPr="006F60F7">
          <w:rPr>
            <w:rStyle w:val="Hyperlink"/>
            <w:noProof/>
          </w:rPr>
          <w:t>Fault Reporting Procedures</w:t>
        </w:r>
        <w:r w:rsidR="002E004F">
          <w:rPr>
            <w:noProof/>
            <w:webHidden/>
          </w:rPr>
          <w:tab/>
        </w:r>
        <w:r w:rsidR="002E004F">
          <w:rPr>
            <w:noProof/>
            <w:webHidden/>
          </w:rPr>
          <w:fldChar w:fldCharType="begin"/>
        </w:r>
        <w:r w:rsidR="002E004F">
          <w:rPr>
            <w:noProof/>
            <w:webHidden/>
          </w:rPr>
          <w:instrText xml:space="preserve"> PAGEREF _Toc499203748 \h </w:instrText>
        </w:r>
        <w:r w:rsidR="002E004F">
          <w:rPr>
            <w:noProof/>
            <w:webHidden/>
          </w:rPr>
        </w:r>
        <w:r w:rsidR="002E004F">
          <w:rPr>
            <w:noProof/>
            <w:webHidden/>
          </w:rPr>
          <w:fldChar w:fldCharType="separate"/>
        </w:r>
        <w:r w:rsidR="002E004F">
          <w:rPr>
            <w:noProof/>
            <w:webHidden/>
          </w:rPr>
          <w:t>8</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49" w:history="1">
        <w:r w:rsidR="002E004F" w:rsidRPr="006F60F7">
          <w:rPr>
            <w:rStyle w:val="Hyperlink"/>
            <w:noProof/>
          </w:rPr>
          <w:t>3.1</w:t>
        </w:r>
        <w:r w:rsidR="002E004F">
          <w:rPr>
            <w:rFonts w:asciiTheme="minorHAnsi" w:eastAsiaTheme="minorEastAsia" w:hAnsiTheme="minorHAnsi" w:cstheme="minorBidi"/>
            <w:noProof/>
            <w:color w:val="auto"/>
            <w:sz w:val="22"/>
            <w:szCs w:val="22"/>
          </w:rPr>
          <w:tab/>
        </w:r>
        <w:r w:rsidR="002E004F" w:rsidRPr="006F60F7">
          <w:rPr>
            <w:rStyle w:val="Hyperlink"/>
            <w:noProof/>
          </w:rPr>
          <w:t>Hardware</w:t>
        </w:r>
        <w:r w:rsidR="002E004F">
          <w:rPr>
            <w:noProof/>
            <w:webHidden/>
          </w:rPr>
          <w:tab/>
        </w:r>
        <w:r w:rsidR="002E004F">
          <w:rPr>
            <w:noProof/>
            <w:webHidden/>
          </w:rPr>
          <w:fldChar w:fldCharType="begin"/>
        </w:r>
        <w:r w:rsidR="002E004F">
          <w:rPr>
            <w:noProof/>
            <w:webHidden/>
          </w:rPr>
          <w:instrText xml:space="preserve"> PAGEREF _Toc499203749 \h </w:instrText>
        </w:r>
        <w:r w:rsidR="002E004F">
          <w:rPr>
            <w:noProof/>
            <w:webHidden/>
          </w:rPr>
        </w:r>
        <w:r w:rsidR="002E004F">
          <w:rPr>
            <w:noProof/>
            <w:webHidden/>
          </w:rPr>
          <w:fldChar w:fldCharType="separate"/>
        </w:r>
        <w:r w:rsidR="002E004F">
          <w:rPr>
            <w:noProof/>
            <w:webHidden/>
          </w:rPr>
          <w:t>8</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50" w:history="1">
        <w:r w:rsidR="002E004F" w:rsidRPr="006F60F7">
          <w:rPr>
            <w:rStyle w:val="Hyperlink"/>
            <w:noProof/>
          </w:rPr>
          <w:t>3.2</w:t>
        </w:r>
        <w:r w:rsidR="002E004F">
          <w:rPr>
            <w:rFonts w:asciiTheme="minorHAnsi" w:eastAsiaTheme="minorEastAsia" w:hAnsiTheme="minorHAnsi" w:cstheme="minorBidi"/>
            <w:noProof/>
            <w:color w:val="auto"/>
            <w:sz w:val="22"/>
            <w:szCs w:val="22"/>
          </w:rPr>
          <w:tab/>
        </w:r>
        <w:r w:rsidR="002E004F" w:rsidRPr="006F60F7">
          <w:rPr>
            <w:rStyle w:val="Hyperlink"/>
            <w:noProof/>
          </w:rPr>
          <w:t>Communication</w:t>
        </w:r>
        <w:r w:rsidR="002E004F">
          <w:rPr>
            <w:noProof/>
            <w:webHidden/>
          </w:rPr>
          <w:tab/>
        </w:r>
        <w:r w:rsidR="002E004F">
          <w:rPr>
            <w:noProof/>
            <w:webHidden/>
          </w:rPr>
          <w:fldChar w:fldCharType="begin"/>
        </w:r>
        <w:r w:rsidR="002E004F">
          <w:rPr>
            <w:noProof/>
            <w:webHidden/>
          </w:rPr>
          <w:instrText xml:space="preserve"> PAGEREF _Toc499203750 \h </w:instrText>
        </w:r>
        <w:r w:rsidR="002E004F">
          <w:rPr>
            <w:noProof/>
            <w:webHidden/>
          </w:rPr>
        </w:r>
        <w:r w:rsidR="002E004F">
          <w:rPr>
            <w:noProof/>
            <w:webHidden/>
          </w:rPr>
          <w:fldChar w:fldCharType="separate"/>
        </w:r>
        <w:r w:rsidR="002E004F">
          <w:rPr>
            <w:noProof/>
            <w:webHidden/>
          </w:rPr>
          <w:t>8</w:t>
        </w:r>
        <w:r w:rsidR="002E004F">
          <w:rPr>
            <w:noProof/>
            <w:webHidden/>
          </w:rPr>
          <w:fldChar w:fldCharType="end"/>
        </w:r>
      </w:hyperlink>
    </w:p>
    <w:p w:rsidR="002E004F" w:rsidRDefault="00007702">
      <w:pPr>
        <w:pStyle w:val="TOC3"/>
        <w:rPr>
          <w:rFonts w:asciiTheme="minorHAnsi" w:eastAsiaTheme="minorEastAsia" w:hAnsiTheme="minorHAnsi" w:cstheme="minorBidi"/>
          <w:noProof/>
          <w:color w:val="auto"/>
          <w:sz w:val="22"/>
          <w:szCs w:val="22"/>
        </w:rPr>
      </w:pPr>
      <w:hyperlink w:anchor="_Toc499203751" w:history="1">
        <w:r w:rsidR="002E004F" w:rsidRPr="006F60F7">
          <w:rPr>
            <w:rStyle w:val="Hyperlink"/>
            <w:noProof/>
          </w:rPr>
          <w:t>3.2.1</w:t>
        </w:r>
        <w:r w:rsidR="002E004F">
          <w:rPr>
            <w:rFonts w:asciiTheme="minorHAnsi" w:eastAsiaTheme="minorEastAsia" w:hAnsiTheme="minorHAnsi" w:cstheme="minorBidi"/>
            <w:noProof/>
            <w:color w:val="auto"/>
            <w:sz w:val="22"/>
            <w:szCs w:val="22"/>
          </w:rPr>
          <w:tab/>
        </w:r>
        <w:r w:rsidR="002E004F" w:rsidRPr="006F60F7">
          <w:rPr>
            <w:rStyle w:val="Hyperlink"/>
            <w:noProof/>
          </w:rPr>
          <w:t>Moxa/serial devices</w:t>
        </w:r>
        <w:r w:rsidR="002E004F">
          <w:rPr>
            <w:noProof/>
            <w:webHidden/>
          </w:rPr>
          <w:tab/>
        </w:r>
        <w:r w:rsidR="002E004F">
          <w:rPr>
            <w:noProof/>
            <w:webHidden/>
          </w:rPr>
          <w:fldChar w:fldCharType="begin"/>
        </w:r>
        <w:r w:rsidR="002E004F">
          <w:rPr>
            <w:noProof/>
            <w:webHidden/>
          </w:rPr>
          <w:instrText xml:space="preserve"> PAGEREF _Toc499203751 \h </w:instrText>
        </w:r>
        <w:r w:rsidR="002E004F">
          <w:rPr>
            <w:noProof/>
            <w:webHidden/>
          </w:rPr>
        </w:r>
        <w:r w:rsidR="002E004F">
          <w:rPr>
            <w:noProof/>
            <w:webHidden/>
          </w:rPr>
          <w:fldChar w:fldCharType="separate"/>
        </w:r>
        <w:r w:rsidR="002E004F">
          <w:rPr>
            <w:noProof/>
            <w:webHidden/>
          </w:rPr>
          <w:t>9</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52" w:history="1">
        <w:r w:rsidR="002E004F" w:rsidRPr="006F60F7">
          <w:rPr>
            <w:rStyle w:val="Hyperlink"/>
            <w:noProof/>
          </w:rPr>
          <w:t>3.3</w:t>
        </w:r>
        <w:r w:rsidR="002E004F">
          <w:rPr>
            <w:rFonts w:asciiTheme="minorHAnsi" w:eastAsiaTheme="minorEastAsia" w:hAnsiTheme="minorHAnsi" w:cstheme="minorBidi"/>
            <w:noProof/>
            <w:color w:val="auto"/>
            <w:sz w:val="22"/>
            <w:szCs w:val="22"/>
          </w:rPr>
          <w:tab/>
        </w:r>
        <w:r w:rsidR="002E004F" w:rsidRPr="006F60F7">
          <w:rPr>
            <w:rStyle w:val="Hyperlink"/>
            <w:noProof/>
          </w:rPr>
          <w:t>Power Supply</w:t>
        </w:r>
        <w:r w:rsidR="002E004F">
          <w:rPr>
            <w:noProof/>
            <w:webHidden/>
          </w:rPr>
          <w:tab/>
        </w:r>
        <w:r w:rsidR="002E004F">
          <w:rPr>
            <w:noProof/>
            <w:webHidden/>
          </w:rPr>
          <w:fldChar w:fldCharType="begin"/>
        </w:r>
        <w:r w:rsidR="002E004F">
          <w:rPr>
            <w:noProof/>
            <w:webHidden/>
          </w:rPr>
          <w:instrText xml:space="preserve"> PAGEREF _Toc499203752 \h </w:instrText>
        </w:r>
        <w:r w:rsidR="002E004F">
          <w:rPr>
            <w:noProof/>
            <w:webHidden/>
          </w:rPr>
        </w:r>
        <w:r w:rsidR="002E004F">
          <w:rPr>
            <w:noProof/>
            <w:webHidden/>
          </w:rPr>
          <w:fldChar w:fldCharType="separate"/>
        </w:r>
        <w:r w:rsidR="002E004F">
          <w:rPr>
            <w:noProof/>
            <w:webHidden/>
          </w:rPr>
          <w:t>10</w:t>
        </w:r>
        <w:r w:rsidR="002E004F">
          <w:rPr>
            <w:noProof/>
            <w:webHidden/>
          </w:rPr>
          <w:fldChar w:fldCharType="end"/>
        </w:r>
      </w:hyperlink>
    </w:p>
    <w:p w:rsidR="002E004F" w:rsidRDefault="00007702">
      <w:pPr>
        <w:pStyle w:val="TOC1"/>
        <w:rPr>
          <w:rFonts w:asciiTheme="minorHAnsi" w:eastAsiaTheme="minorEastAsia" w:hAnsiTheme="minorHAnsi" w:cstheme="minorBidi"/>
          <w:noProof/>
          <w:color w:val="auto"/>
          <w:sz w:val="22"/>
          <w:szCs w:val="22"/>
        </w:rPr>
      </w:pPr>
      <w:hyperlink w:anchor="_Toc499203753" w:history="1">
        <w:r w:rsidR="002E004F" w:rsidRPr="006F60F7">
          <w:rPr>
            <w:rStyle w:val="Hyperlink"/>
            <w:noProof/>
          </w:rPr>
          <w:t>4.</w:t>
        </w:r>
        <w:r w:rsidR="002E004F">
          <w:rPr>
            <w:rFonts w:asciiTheme="minorHAnsi" w:eastAsiaTheme="minorEastAsia" w:hAnsiTheme="minorHAnsi" w:cstheme="minorBidi"/>
            <w:noProof/>
            <w:color w:val="auto"/>
            <w:sz w:val="22"/>
            <w:szCs w:val="22"/>
          </w:rPr>
          <w:tab/>
        </w:r>
        <w:r w:rsidR="002E004F" w:rsidRPr="006F60F7">
          <w:rPr>
            <w:rStyle w:val="Hyperlink"/>
            <w:noProof/>
          </w:rPr>
          <w:t>SCATS</w:t>
        </w:r>
        <w:r w:rsidR="002E004F">
          <w:rPr>
            <w:noProof/>
            <w:webHidden/>
          </w:rPr>
          <w:tab/>
        </w:r>
        <w:r w:rsidR="002E004F">
          <w:rPr>
            <w:noProof/>
            <w:webHidden/>
          </w:rPr>
          <w:fldChar w:fldCharType="begin"/>
        </w:r>
        <w:r w:rsidR="002E004F">
          <w:rPr>
            <w:noProof/>
            <w:webHidden/>
          </w:rPr>
          <w:instrText xml:space="preserve"> PAGEREF _Toc499203753 \h </w:instrText>
        </w:r>
        <w:r w:rsidR="002E004F">
          <w:rPr>
            <w:noProof/>
            <w:webHidden/>
          </w:rPr>
        </w:r>
        <w:r w:rsidR="002E004F">
          <w:rPr>
            <w:noProof/>
            <w:webHidden/>
          </w:rPr>
          <w:fldChar w:fldCharType="separate"/>
        </w:r>
        <w:r w:rsidR="002E004F">
          <w:rPr>
            <w:noProof/>
            <w:webHidden/>
          </w:rPr>
          <w:t>11</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54" w:history="1">
        <w:r w:rsidR="002E004F" w:rsidRPr="006F60F7">
          <w:rPr>
            <w:rStyle w:val="Hyperlink"/>
            <w:noProof/>
          </w:rPr>
          <w:t>4.1</w:t>
        </w:r>
        <w:r w:rsidR="002E004F">
          <w:rPr>
            <w:rFonts w:asciiTheme="minorHAnsi" w:eastAsiaTheme="minorEastAsia" w:hAnsiTheme="minorHAnsi" w:cstheme="minorBidi"/>
            <w:noProof/>
            <w:color w:val="auto"/>
            <w:sz w:val="22"/>
            <w:szCs w:val="22"/>
          </w:rPr>
          <w:tab/>
        </w:r>
        <w:r w:rsidR="002E004F" w:rsidRPr="006F60F7">
          <w:rPr>
            <w:rStyle w:val="Hyperlink"/>
            <w:noProof/>
          </w:rPr>
          <w:t>Notes in SCATS</w:t>
        </w:r>
        <w:r w:rsidR="002E004F">
          <w:rPr>
            <w:noProof/>
            <w:webHidden/>
          </w:rPr>
          <w:tab/>
        </w:r>
        <w:r w:rsidR="002E004F">
          <w:rPr>
            <w:noProof/>
            <w:webHidden/>
          </w:rPr>
          <w:fldChar w:fldCharType="begin"/>
        </w:r>
        <w:r w:rsidR="002E004F">
          <w:rPr>
            <w:noProof/>
            <w:webHidden/>
          </w:rPr>
          <w:instrText xml:space="preserve"> PAGEREF _Toc499203754 \h </w:instrText>
        </w:r>
        <w:r w:rsidR="002E004F">
          <w:rPr>
            <w:noProof/>
            <w:webHidden/>
          </w:rPr>
        </w:r>
        <w:r w:rsidR="002E004F">
          <w:rPr>
            <w:noProof/>
            <w:webHidden/>
          </w:rPr>
          <w:fldChar w:fldCharType="separate"/>
        </w:r>
        <w:r w:rsidR="002E004F">
          <w:rPr>
            <w:noProof/>
            <w:webHidden/>
          </w:rPr>
          <w:t>11</w:t>
        </w:r>
        <w:r w:rsidR="002E004F">
          <w:rPr>
            <w:noProof/>
            <w:webHidden/>
          </w:rPr>
          <w:fldChar w:fldCharType="end"/>
        </w:r>
      </w:hyperlink>
    </w:p>
    <w:p w:rsidR="002E004F" w:rsidRDefault="00007702">
      <w:pPr>
        <w:pStyle w:val="TOC3"/>
        <w:rPr>
          <w:rFonts w:asciiTheme="minorHAnsi" w:eastAsiaTheme="minorEastAsia" w:hAnsiTheme="minorHAnsi" w:cstheme="minorBidi"/>
          <w:noProof/>
          <w:color w:val="auto"/>
          <w:sz w:val="22"/>
          <w:szCs w:val="22"/>
        </w:rPr>
      </w:pPr>
      <w:hyperlink w:anchor="_Toc499203755" w:history="1">
        <w:r w:rsidR="002E004F" w:rsidRPr="006F60F7">
          <w:rPr>
            <w:rStyle w:val="Hyperlink"/>
            <w:noProof/>
          </w:rPr>
          <w:t>4.1.1</w:t>
        </w:r>
        <w:r w:rsidR="002E004F">
          <w:rPr>
            <w:rFonts w:asciiTheme="minorHAnsi" w:eastAsiaTheme="minorEastAsia" w:hAnsiTheme="minorHAnsi" w:cstheme="minorBidi"/>
            <w:noProof/>
            <w:color w:val="auto"/>
            <w:sz w:val="22"/>
            <w:szCs w:val="22"/>
          </w:rPr>
          <w:tab/>
        </w:r>
        <w:r w:rsidR="002E004F" w:rsidRPr="006F60F7">
          <w:rPr>
            <w:rStyle w:val="Hyperlink"/>
            <w:b/>
            <w:noProof/>
          </w:rPr>
          <w:t>GUI Notes</w:t>
        </w:r>
        <w:r w:rsidR="002E004F" w:rsidRPr="006F60F7">
          <w:rPr>
            <w:rStyle w:val="Hyperlink"/>
            <w:noProof/>
          </w:rPr>
          <w:t>: you can’t use “ctrl+T” for notes, therefore enter line as “Date, Initials – entry”</w:t>
        </w:r>
        <w:r w:rsidR="002E004F">
          <w:rPr>
            <w:noProof/>
            <w:webHidden/>
          </w:rPr>
          <w:tab/>
        </w:r>
        <w:r w:rsidR="002E004F">
          <w:rPr>
            <w:noProof/>
            <w:webHidden/>
          </w:rPr>
          <w:fldChar w:fldCharType="begin"/>
        </w:r>
        <w:r w:rsidR="002E004F">
          <w:rPr>
            <w:noProof/>
            <w:webHidden/>
          </w:rPr>
          <w:instrText xml:space="preserve"> PAGEREF _Toc499203755 \h </w:instrText>
        </w:r>
        <w:r w:rsidR="002E004F">
          <w:rPr>
            <w:noProof/>
            <w:webHidden/>
          </w:rPr>
        </w:r>
        <w:r w:rsidR="002E004F">
          <w:rPr>
            <w:noProof/>
            <w:webHidden/>
          </w:rPr>
          <w:fldChar w:fldCharType="separate"/>
        </w:r>
        <w:r w:rsidR="002E004F">
          <w:rPr>
            <w:noProof/>
            <w:webHidden/>
          </w:rPr>
          <w:t>11</w:t>
        </w:r>
        <w:r w:rsidR="002E004F">
          <w:rPr>
            <w:noProof/>
            <w:webHidden/>
          </w:rPr>
          <w:fldChar w:fldCharType="end"/>
        </w:r>
      </w:hyperlink>
    </w:p>
    <w:p w:rsidR="002E004F" w:rsidRDefault="00007702">
      <w:pPr>
        <w:pStyle w:val="TOC3"/>
        <w:rPr>
          <w:rFonts w:asciiTheme="minorHAnsi" w:eastAsiaTheme="minorEastAsia" w:hAnsiTheme="minorHAnsi" w:cstheme="minorBidi"/>
          <w:noProof/>
          <w:color w:val="auto"/>
          <w:sz w:val="22"/>
          <w:szCs w:val="22"/>
        </w:rPr>
      </w:pPr>
      <w:hyperlink w:anchor="_Toc499203756" w:history="1">
        <w:r w:rsidR="002E004F" w:rsidRPr="006F60F7">
          <w:rPr>
            <w:rStyle w:val="Hyperlink"/>
            <w:noProof/>
          </w:rPr>
          <w:t>4.1.2</w:t>
        </w:r>
        <w:r w:rsidR="002E004F">
          <w:rPr>
            <w:rFonts w:asciiTheme="minorHAnsi" w:eastAsiaTheme="minorEastAsia" w:hAnsiTheme="minorHAnsi" w:cstheme="minorBidi"/>
            <w:noProof/>
            <w:color w:val="auto"/>
            <w:sz w:val="22"/>
            <w:szCs w:val="22"/>
          </w:rPr>
          <w:tab/>
        </w:r>
        <w:r w:rsidR="002E004F" w:rsidRPr="006F60F7">
          <w:rPr>
            <w:rStyle w:val="Hyperlink"/>
            <w:b/>
            <w:noProof/>
          </w:rPr>
          <w:t>Site notes</w:t>
        </w:r>
        <w:r w:rsidR="002E004F" w:rsidRPr="006F60F7">
          <w:rPr>
            <w:rStyle w:val="Hyperlink"/>
            <w:noProof/>
          </w:rPr>
          <w:t xml:space="preserve"> have been divided up into three categories with headings on each panel:</w:t>
        </w:r>
        <w:r w:rsidR="002E004F">
          <w:rPr>
            <w:noProof/>
            <w:webHidden/>
          </w:rPr>
          <w:tab/>
        </w:r>
        <w:r w:rsidR="002E004F">
          <w:rPr>
            <w:noProof/>
            <w:webHidden/>
          </w:rPr>
          <w:fldChar w:fldCharType="begin"/>
        </w:r>
        <w:r w:rsidR="002E004F">
          <w:rPr>
            <w:noProof/>
            <w:webHidden/>
          </w:rPr>
          <w:instrText xml:space="preserve"> PAGEREF _Toc499203756 \h </w:instrText>
        </w:r>
        <w:r w:rsidR="002E004F">
          <w:rPr>
            <w:noProof/>
            <w:webHidden/>
          </w:rPr>
        </w:r>
        <w:r w:rsidR="002E004F">
          <w:rPr>
            <w:noProof/>
            <w:webHidden/>
          </w:rPr>
          <w:fldChar w:fldCharType="separate"/>
        </w:r>
        <w:r w:rsidR="002E004F">
          <w:rPr>
            <w:noProof/>
            <w:webHidden/>
          </w:rPr>
          <w:t>11</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57" w:history="1">
        <w:r w:rsidR="002E004F" w:rsidRPr="006F60F7">
          <w:rPr>
            <w:rStyle w:val="Hyperlink"/>
            <w:noProof/>
          </w:rPr>
          <w:t>4.2</w:t>
        </w:r>
        <w:r w:rsidR="002E004F">
          <w:rPr>
            <w:rFonts w:asciiTheme="minorHAnsi" w:eastAsiaTheme="minorEastAsia" w:hAnsiTheme="minorHAnsi" w:cstheme="minorBidi"/>
            <w:noProof/>
            <w:color w:val="auto"/>
            <w:sz w:val="22"/>
            <w:szCs w:val="22"/>
          </w:rPr>
          <w:tab/>
        </w:r>
        <w:r w:rsidR="002E004F" w:rsidRPr="006F60F7">
          <w:rPr>
            <w:rStyle w:val="Hyperlink"/>
            <w:noProof/>
          </w:rPr>
          <w:t>Software / CIS</w:t>
        </w:r>
        <w:r w:rsidR="002E004F">
          <w:rPr>
            <w:noProof/>
            <w:webHidden/>
          </w:rPr>
          <w:tab/>
        </w:r>
        <w:r w:rsidR="002E004F">
          <w:rPr>
            <w:noProof/>
            <w:webHidden/>
          </w:rPr>
          <w:fldChar w:fldCharType="begin"/>
        </w:r>
        <w:r w:rsidR="002E004F">
          <w:rPr>
            <w:noProof/>
            <w:webHidden/>
          </w:rPr>
          <w:instrText xml:space="preserve"> PAGEREF _Toc499203757 \h </w:instrText>
        </w:r>
        <w:r w:rsidR="002E004F">
          <w:rPr>
            <w:noProof/>
            <w:webHidden/>
          </w:rPr>
        </w:r>
        <w:r w:rsidR="002E004F">
          <w:rPr>
            <w:noProof/>
            <w:webHidden/>
          </w:rPr>
          <w:fldChar w:fldCharType="separate"/>
        </w:r>
        <w:r w:rsidR="002E004F">
          <w:rPr>
            <w:noProof/>
            <w:webHidden/>
          </w:rPr>
          <w:t>12</w:t>
        </w:r>
        <w:r w:rsidR="002E004F">
          <w:rPr>
            <w:noProof/>
            <w:webHidden/>
          </w:rPr>
          <w:fldChar w:fldCharType="end"/>
        </w:r>
      </w:hyperlink>
    </w:p>
    <w:p w:rsidR="002E004F" w:rsidRDefault="00007702">
      <w:pPr>
        <w:pStyle w:val="TOC3"/>
        <w:rPr>
          <w:rFonts w:asciiTheme="minorHAnsi" w:eastAsiaTheme="minorEastAsia" w:hAnsiTheme="minorHAnsi" w:cstheme="minorBidi"/>
          <w:noProof/>
          <w:color w:val="auto"/>
          <w:sz w:val="22"/>
          <w:szCs w:val="22"/>
        </w:rPr>
      </w:pPr>
      <w:hyperlink w:anchor="_Toc499203758" w:history="1">
        <w:r w:rsidR="002E004F" w:rsidRPr="006F60F7">
          <w:rPr>
            <w:rStyle w:val="Hyperlink"/>
            <w:noProof/>
          </w:rPr>
          <w:t>4.2.1</w:t>
        </w:r>
        <w:r w:rsidR="002E004F">
          <w:rPr>
            <w:rFonts w:asciiTheme="minorHAnsi" w:eastAsiaTheme="minorEastAsia" w:hAnsiTheme="minorHAnsi" w:cstheme="minorBidi"/>
            <w:noProof/>
            <w:color w:val="auto"/>
            <w:sz w:val="22"/>
            <w:szCs w:val="22"/>
          </w:rPr>
          <w:tab/>
        </w:r>
        <w:r w:rsidR="002E004F" w:rsidRPr="006F60F7">
          <w:rPr>
            <w:rStyle w:val="Hyperlink"/>
            <w:noProof/>
          </w:rPr>
          <w:t>Standards for TTOC:</w:t>
        </w:r>
        <w:r w:rsidR="002E004F">
          <w:rPr>
            <w:noProof/>
            <w:webHidden/>
          </w:rPr>
          <w:tab/>
        </w:r>
        <w:r w:rsidR="002E004F">
          <w:rPr>
            <w:noProof/>
            <w:webHidden/>
          </w:rPr>
          <w:fldChar w:fldCharType="begin"/>
        </w:r>
        <w:r w:rsidR="002E004F">
          <w:rPr>
            <w:noProof/>
            <w:webHidden/>
          </w:rPr>
          <w:instrText xml:space="preserve"> PAGEREF _Toc499203758 \h </w:instrText>
        </w:r>
        <w:r w:rsidR="002E004F">
          <w:rPr>
            <w:noProof/>
            <w:webHidden/>
          </w:rPr>
        </w:r>
        <w:r w:rsidR="002E004F">
          <w:rPr>
            <w:noProof/>
            <w:webHidden/>
          </w:rPr>
          <w:fldChar w:fldCharType="separate"/>
        </w:r>
        <w:r w:rsidR="002E004F">
          <w:rPr>
            <w:noProof/>
            <w:webHidden/>
          </w:rPr>
          <w:t>12</w:t>
        </w:r>
        <w:r w:rsidR="002E004F">
          <w:rPr>
            <w:noProof/>
            <w:webHidden/>
          </w:rPr>
          <w:fldChar w:fldCharType="end"/>
        </w:r>
      </w:hyperlink>
    </w:p>
    <w:p w:rsidR="002E004F" w:rsidRDefault="00007702">
      <w:pPr>
        <w:pStyle w:val="TOC3"/>
        <w:rPr>
          <w:rFonts w:asciiTheme="minorHAnsi" w:eastAsiaTheme="minorEastAsia" w:hAnsiTheme="minorHAnsi" w:cstheme="minorBidi"/>
          <w:noProof/>
          <w:color w:val="auto"/>
          <w:sz w:val="22"/>
          <w:szCs w:val="22"/>
        </w:rPr>
      </w:pPr>
      <w:hyperlink w:anchor="_Toc499203759" w:history="1">
        <w:r w:rsidR="002E004F" w:rsidRPr="006F60F7">
          <w:rPr>
            <w:rStyle w:val="Hyperlink"/>
            <w:noProof/>
          </w:rPr>
          <w:t>4.2.2</w:t>
        </w:r>
        <w:r w:rsidR="002E004F">
          <w:rPr>
            <w:rFonts w:asciiTheme="minorHAnsi" w:eastAsiaTheme="minorEastAsia" w:hAnsiTheme="minorHAnsi" w:cstheme="minorBidi"/>
            <w:noProof/>
            <w:color w:val="auto"/>
            <w:sz w:val="22"/>
            <w:szCs w:val="22"/>
          </w:rPr>
          <w:tab/>
        </w:r>
        <w:r w:rsidR="002E004F" w:rsidRPr="006F60F7">
          <w:rPr>
            <w:rStyle w:val="Hyperlink"/>
            <w:noProof/>
          </w:rPr>
          <w:t>CIS &gt; SCATS process</w:t>
        </w:r>
        <w:r w:rsidR="002E004F">
          <w:rPr>
            <w:noProof/>
            <w:webHidden/>
          </w:rPr>
          <w:tab/>
        </w:r>
        <w:r w:rsidR="002E004F">
          <w:rPr>
            <w:noProof/>
            <w:webHidden/>
          </w:rPr>
          <w:fldChar w:fldCharType="begin"/>
        </w:r>
        <w:r w:rsidR="002E004F">
          <w:rPr>
            <w:noProof/>
            <w:webHidden/>
          </w:rPr>
          <w:instrText xml:space="preserve"> PAGEREF _Toc499203759 \h </w:instrText>
        </w:r>
        <w:r w:rsidR="002E004F">
          <w:rPr>
            <w:noProof/>
            <w:webHidden/>
          </w:rPr>
        </w:r>
        <w:r w:rsidR="002E004F">
          <w:rPr>
            <w:noProof/>
            <w:webHidden/>
          </w:rPr>
          <w:fldChar w:fldCharType="separate"/>
        </w:r>
        <w:r w:rsidR="002E004F">
          <w:rPr>
            <w:noProof/>
            <w:webHidden/>
          </w:rPr>
          <w:t>12</w:t>
        </w:r>
        <w:r w:rsidR="002E004F">
          <w:rPr>
            <w:noProof/>
            <w:webHidden/>
          </w:rPr>
          <w:fldChar w:fldCharType="end"/>
        </w:r>
      </w:hyperlink>
    </w:p>
    <w:p w:rsidR="002E004F" w:rsidRDefault="00007702">
      <w:pPr>
        <w:pStyle w:val="TOC3"/>
        <w:rPr>
          <w:rFonts w:asciiTheme="minorHAnsi" w:eastAsiaTheme="minorEastAsia" w:hAnsiTheme="minorHAnsi" w:cstheme="minorBidi"/>
          <w:noProof/>
          <w:color w:val="auto"/>
          <w:sz w:val="22"/>
          <w:szCs w:val="22"/>
        </w:rPr>
      </w:pPr>
      <w:hyperlink w:anchor="_Toc499203760" w:history="1">
        <w:r w:rsidR="002E004F" w:rsidRPr="006F60F7">
          <w:rPr>
            <w:rStyle w:val="Hyperlink"/>
            <w:noProof/>
          </w:rPr>
          <w:t>4.2.3</w:t>
        </w:r>
        <w:r w:rsidR="002E004F">
          <w:rPr>
            <w:rFonts w:asciiTheme="minorHAnsi" w:eastAsiaTheme="minorEastAsia" w:hAnsiTheme="minorHAnsi" w:cstheme="minorBidi"/>
            <w:noProof/>
            <w:color w:val="auto"/>
            <w:sz w:val="22"/>
            <w:szCs w:val="22"/>
          </w:rPr>
          <w:tab/>
        </w:r>
        <w:r w:rsidR="002E004F" w:rsidRPr="006F60F7">
          <w:rPr>
            <w:rStyle w:val="Hyperlink"/>
            <w:noProof/>
          </w:rPr>
          <w:t>Site Details</w:t>
        </w:r>
        <w:r w:rsidR="002E004F">
          <w:rPr>
            <w:noProof/>
            <w:webHidden/>
          </w:rPr>
          <w:tab/>
        </w:r>
        <w:r w:rsidR="002E004F">
          <w:rPr>
            <w:noProof/>
            <w:webHidden/>
          </w:rPr>
          <w:fldChar w:fldCharType="begin"/>
        </w:r>
        <w:r w:rsidR="002E004F">
          <w:rPr>
            <w:noProof/>
            <w:webHidden/>
          </w:rPr>
          <w:instrText xml:space="preserve"> PAGEREF _Toc499203760 \h </w:instrText>
        </w:r>
        <w:r w:rsidR="002E004F">
          <w:rPr>
            <w:noProof/>
            <w:webHidden/>
          </w:rPr>
        </w:r>
        <w:r w:rsidR="002E004F">
          <w:rPr>
            <w:noProof/>
            <w:webHidden/>
          </w:rPr>
          <w:fldChar w:fldCharType="separate"/>
        </w:r>
        <w:r w:rsidR="002E004F">
          <w:rPr>
            <w:noProof/>
            <w:webHidden/>
          </w:rPr>
          <w:t>12</w:t>
        </w:r>
        <w:r w:rsidR="002E004F">
          <w:rPr>
            <w:noProof/>
            <w:webHidden/>
          </w:rPr>
          <w:fldChar w:fldCharType="end"/>
        </w:r>
      </w:hyperlink>
    </w:p>
    <w:p w:rsidR="002E004F" w:rsidRDefault="00007702">
      <w:pPr>
        <w:pStyle w:val="TOC3"/>
        <w:rPr>
          <w:rFonts w:asciiTheme="minorHAnsi" w:eastAsiaTheme="minorEastAsia" w:hAnsiTheme="minorHAnsi" w:cstheme="minorBidi"/>
          <w:noProof/>
          <w:color w:val="auto"/>
          <w:sz w:val="22"/>
          <w:szCs w:val="22"/>
        </w:rPr>
      </w:pPr>
      <w:hyperlink w:anchor="_Toc499203761" w:history="1">
        <w:r w:rsidR="002E004F" w:rsidRPr="006F60F7">
          <w:rPr>
            <w:rStyle w:val="Hyperlink"/>
            <w:noProof/>
          </w:rPr>
          <w:t>4.2.4</w:t>
        </w:r>
        <w:r w:rsidR="002E004F">
          <w:rPr>
            <w:rFonts w:asciiTheme="minorHAnsi" w:eastAsiaTheme="minorEastAsia" w:hAnsiTheme="minorHAnsi" w:cstheme="minorBidi"/>
            <w:noProof/>
            <w:color w:val="auto"/>
            <w:sz w:val="22"/>
            <w:szCs w:val="22"/>
          </w:rPr>
          <w:tab/>
        </w:r>
        <w:r w:rsidR="002E004F" w:rsidRPr="006F60F7">
          <w:rPr>
            <w:rStyle w:val="Hyperlink"/>
            <w:noProof/>
          </w:rPr>
          <w:t>Scats data</w:t>
        </w:r>
        <w:r w:rsidR="002E004F">
          <w:rPr>
            <w:noProof/>
            <w:webHidden/>
          </w:rPr>
          <w:tab/>
        </w:r>
        <w:r w:rsidR="002E004F">
          <w:rPr>
            <w:noProof/>
            <w:webHidden/>
          </w:rPr>
          <w:fldChar w:fldCharType="begin"/>
        </w:r>
        <w:r w:rsidR="002E004F">
          <w:rPr>
            <w:noProof/>
            <w:webHidden/>
          </w:rPr>
          <w:instrText xml:space="preserve"> PAGEREF _Toc499203761 \h </w:instrText>
        </w:r>
        <w:r w:rsidR="002E004F">
          <w:rPr>
            <w:noProof/>
            <w:webHidden/>
          </w:rPr>
        </w:r>
        <w:r w:rsidR="002E004F">
          <w:rPr>
            <w:noProof/>
            <w:webHidden/>
          </w:rPr>
          <w:fldChar w:fldCharType="separate"/>
        </w:r>
        <w:r w:rsidR="002E004F">
          <w:rPr>
            <w:noProof/>
            <w:webHidden/>
          </w:rPr>
          <w:t>13</w:t>
        </w:r>
        <w:r w:rsidR="002E004F">
          <w:rPr>
            <w:noProof/>
            <w:webHidden/>
          </w:rPr>
          <w:fldChar w:fldCharType="end"/>
        </w:r>
      </w:hyperlink>
    </w:p>
    <w:p w:rsidR="002E004F" w:rsidRDefault="00007702">
      <w:pPr>
        <w:pStyle w:val="TOC1"/>
        <w:rPr>
          <w:rFonts w:asciiTheme="minorHAnsi" w:eastAsiaTheme="minorEastAsia" w:hAnsiTheme="minorHAnsi" w:cstheme="minorBidi"/>
          <w:noProof/>
          <w:color w:val="auto"/>
          <w:sz w:val="22"/>
          <w:szCs w:val="22"/>
        </w:rPr>
      </w:pPr>
      <w:hyperlink w:anchor="_Toc499203762" w:history="1">
        <w:r w:rsidR="002E004F" w:rsidRPr="006F60F7">
          <w:rPr>
            <w:rStyle w:val="Hyperlink"/>
            <w:noProof/>
          </w:rPr>
          <w:t>5.</w:t>
        </w:r>
        <w:r w:rsidR="002E004F">
          <w:rPr>
            <w:rFonts w:asciiTheme="minorHAnsi" w:eastAsiaTheme="minorEastAsia" w:hAnsiTheme="minorHAnsi" w:cstheme="minorBidi"/>
            <w:noProof/>
            <w:color w:val="auto"/>
            <w:sz w:val="22"/>
            <w:szCs w:val="22"/>
          </w:rPr>
          <w:tab/>
        </w:r>
        <w:r w:rsidR="002E004F" w:rsidRPr="006F60F7">
          <w:rPr>
            <w:rStyle w:val="Hyperlink"/>
            <w:noProof/>
          </w:rPr>
          <w:t>Documentation</w:t>
        </w:r>
        <w:r w:rsidR="002E004F">
          <w:rPr>
            <w:noProof/>
            <w:webHidden/>
          </w:rPr>
          <w:tab/>
        </w:r>
        <w:r w:rsidR="002E004F">
          <w:rPr>
            <w:noProof/>
            <w:webHidden/>
          </w:rPr>
          <w:fldChar w:fldCharType="begin"/>
        </w:r>
        <w:r w:rsidR="002E004F">
          <w:rPr>
            <w:noProof/>
            <w:webHidden/>
          </w:rPr>
          <w:instrText xml:space="preserve"> PAGEREF _Toc499203762 \h </w:instrText>
        </w:r>
        <w:r w:rsidR="002E004F">
          <w:rPr>
            <w:noProof/>
            <w:webHidden/>
          </w:rPr>
        </w:r>
        <w:r w:rsidR="002E004F">
          <w:rPr>
            <w:noProof/>
            <w:webHidden/>
          </w:rPr>
          <w:fldChar w:fldCharType="separate"/>
        </w:r>
        <w:r w:rsidR="002E004F">
          <w:rPr>
            <w:noProof/>
            <w:webHidden/>
          </w:rPr>
          <w:t>14</w:t>
        </w:r>
        <w:r w:rsidR="002E004F">
          <w:rPr>
            <w:noProof/>
            <w:webHidden/>
          </w:rPr>
          <w:fldChar w:fldCharType="end"/>
        </w:r>
      </w:hyperlink>
    </w:p>
    <w:p w:rsidR="002E004F" w:rsidRDefault="00007702">
      <w:pPr>
        <w:pStyle w:val="TOC2"/>
        <w:rPr>
          <w:rFonts w:asciiTheme="minorHAnsi" w:eastAsiaTheme="minorEastAsia" w:hAnsiTheme="minorHAnsi" w:cstheme="minorBidi"/>
          <w:noProof/>
          <w:color w:val="auto"/>
          <w:sz w:val="22"/>
          <w:szCs w:val="22"/>
        </w:rPr>
      </w:pPr>
      <w:hyperlink w:anchor="_Toc499203763" w:history="1">
        <w:r w:rsidR="002E004F" w:rsidRPr="006F60F7">
          <w:rPr>
            <w:rStyle w:val="Hyperlink"/>
            <w:noProof/>
          </w:rPr>
          <w:t>5.1</w:t>
        </w:r>
        <w:r w:rsidR="002E004F">
          <w:rPr>
            <w:rFonts w:asciiTheme="minorHAnsi" w:eastAsiaTheme="minorEastAsia" w:hAnsiTheme="minorHAnsi" w:cstheme="minorBidi"/>
            <w:noProof/>
            <w:color w:val="auto"/>
            <w:sz w:val="22"/>
            <w:szCs w:val="22"/>
          </w:rPr>
          <w:tab/>
        </w:r>
        <w:r w:rsidR="002E004F" w:rsidRPr="006F60F7">
          <w:rPr>
            <w:rStyle w:val="Hyperlink"/>
            <w:noProof/>
          </w:rPr>
          <w:t>File structures</w:t>
        </w:r>
        <w:r w:rsidR="002E004F">
          <w:rPr>
            <w:noProof/>
            <w:webHidden/>
          </w:rPr>
          <w:tab/>
        </w:r>
        <w:r w:rsidR="002E004F">
          <w:rPr>
            <w:noProof/>
            <w:webHidden/>
          </w:rPr>
          <w:fldChar w:fldCharType="begin"/>
        </w:r>
        <w:r w:rsidR="002E004F">
          <w:rPr>
            <w:noProof/>
            <w:webHidden/>
          </w:rPr>
          <w:instrText xml:space="preserve"> PAGEREF _Toc499203763 \h </w:instrText>
        </w:r>
        <w:r w:rsidR="002E004F">
          <w:rPr>
            <w:noProof/>
            <w:webHidden/>
          </w:rPr>
        </w:r>
        <w:r w:rsidR="002E004F">
          <w:rPr>
            <w:noProof/>
            <w:webHidden/>
          </w:rPr>
          <w:fldChar w:fldCharType="separate"/>
        </w:r>
        <w:r w:rsidR="002E004F">
          <w:rPr>
            <w:noProof/>
            <w:webHidden/>
          </w:rPr>
          <w:t>14</w:t>
        </w:r>
        <w:r w:rsidR="002E004F">
          <w:rPr>
            <w:noProof/>
            <w:webHidden/>
          </w:rPr>
          <w:fldChar w:fldCharType="end"/>
        </w:r>
      </w:hyperlink>
    </w:p>
    <w:p w:rsidR="000920A0" w:rsidRDefault="000920A0">
      <w:r>
        <w:rPr>
          <w:b/>
          <w:bCs/>
          <w:noProof/>
        </w:rPr>
        <w:fldChar w:fldCharType="end"/>
      </w:r>
    </w:p>
    <w:p w:rsidR="000C11F8" w:rsidRDefault="000C11F8"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6B3C91" w:rsidRDefault="006B3C91" w:rsidP="00973B32">
      <w:pPr>
        <w:rPr>
          <w:rFonts w:cs="Arial"/>
          <w:color w:val="000000"/>
        </w:rPr>
      </w:pPr>
    </w:p>
    <w:p w:rsidR="000C11F8" w:rsidRDefault="000C11F8" w:rsidP="00973B32">
      <w:pPr>
        <w:rPr>
          <w:rFonts w:cs="Arial"/>
        </w:rPr>
      </w:pPr>
    </w:p>
    <w:p w:rsidR="006B3C91" w:rsidRDefault="006B3C91" w:rsidP="00973B32">
      <w:pPr>
        <w:rPr>
          <w:rFonts w:cs="Arial"/>
        </w:rPr>
      </w:pPr>
    </w:p>
    <w:p w:rsidR="00CF67FC" w:rsidRDefault="00CF67FC" w:rsidP="00CF67FC">
      <w:pPr>
        <w:pStyle w:val="reppara"/>
        <w:rPr>
          <w:b/>
        </w:rPr>
      </w:pPr>
    </w:p>
    <w:p w:rsidR="00CF67FC" w:rsidRPr="00CB4C57" w:rsidRDefault="00CF67FC" w:rsidP="00CF67FC">
      <w:pPr>
        <w:pStyle w:val="reppara"/>
        <w:rPr>
          <w:b/>
        </w:rPr>
      </w:pPr>
      <w:r w:rsidRPr="00CB4C57">
        <w:rPr>
          <w:b/>
        </w:rPr>
        <w:t>Document History and Status</w:t>
      </w:r>
    </w:p>
    <w:p w:rsidR="00CF67FC" w:rsidRDefault="00CF67FC" w:rsidP="00CF67FC">
      <w:pPr>
        <w:pStyle w:val="reppara"/>
        <w:spacing w:before="0" w:line="240" w:lineRule="auto"/>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91"/>
        <w:gridCol w:w="1248"/>
        <w:gridCol w:w="3081"/>
        <w:gridCol w:w="1820"/>
        <w:gridCol w:w="1822"/>
      </w:tblGrid>
      <w:tr w:rsidR="00CF67FC" w:rsidRPr="00CB4C57" w:rsidTr="0071167B">
        <w:tc>
          <w:tcPr>
            <w:tcW w:w="1091" w:type="dxa"/>
          </w:tcPr>
          <w:p w:rsidR="00CF67FC" w:rsidRPr="00CB4C57" w:rsidRDefault="00CF67FC" w:rsidP="007C7F06">
            <w:pPr>
              <w:pStyle w:val="reppara"/>
              <w:spacing w:before="60" w:after="60" w:line="240" w:lineRule="auto"/>
              <w:jc w:val="left"/>
              <w:rPr>
                <w:b/>
                <w:sz w:val="17"/>
                <w:szCs w:val="17"/>
              </w:rPr>
            </w:pPr>
            <w:r>
              <w:rPr>
                <w:b/>
                <w:sz w:val="17"/>
                <w:szCs w:val="17"/>
              </w:rPr>
              <w:t>Revision</w:t>
            </w:r>
          </w:p>
        </w:tc>
        <w:tc>
          <w:tcPr>
            <w:tcW w:w="1248" w:type="dxa"/>
          </w:tcPr>
          <w:p w:rsidR="00CF67FC" w:rsidRPr="00CB4C57" w:rsidRDefault="00CF67FC" w:rsidP="007C7F06">
            <w:pPr>
              <w:pStyle w:val="reppara"/>
              <w:spacing w:before="60" w:after="60" w:line="240" w:lineRule="auto"/>
              <w:jc w:val="left"/>
              <w:rPr>
                <w:b/>
                <w:sz w:val="17"/>
                <w:szCs w:val="17"/>
              </w:rPr>
            </w:pPr>
            <w:r>
              <w:rPr>
                <w:b/>
                <w:sz w:val="17"/>
                <w:szCs w:val="17"/>
              </w:rPr>
              <w:t>Date</w:t>
            </w:r>
          </w:p>
        </w:tc>
        <w:tc>
          <w:tcPr>
            <w:tcW w:w="3081" w:type="dxa"/>
          </w:tcPr>
          <w:p w:rsidR="00CF67FC" w:rsidRPr="00CB4C57" w:rsidRDefault="00CF67FC" w:rsidP="007C7F06">
            <w:pPr>
              <w:pStyle w:val="reppara"/>
              <w:spacing w:before="60" w:after="60" w:line="240" w:lineRule="auto"/>
              <w:jc w:val="center"/>
              <w:rPr>
                <w:b/>
                <w:sz w:val="17"/>
                <w:szCs w:val="17"/>
              </w:rPr>
            </w:pPr>
            <w:r>
              <w:rPr>
                <w:b/>
                <w:sz w:val="17"/>
                <w:szCs w:val="17"/>
              </w:rPr>
              <w:t>Prepared By</w:t>
            </w:r>
          </w:p>
        </w:tc>
        <w:tc>
          <w:tcPr>
            <w:tcW w:w="1820" w:type="dxa"/>
          </w:tcPr>
          <w:p w:rsidR="00CF67FC" w:rsidRPr="00CB4C57" w:rsidRDefault="00CF67FC" w:rsidP="007C7F06">
            <w:pPr>
              <w:pStyle w:val="reppara"/>
              <w:spacing w:before="60" w:after="60" w:line="240" w:lineRule="auto"/>
              <w:jc w:val="center"/>
              <w:rPr>
                <w:b/>
                <w:sz w:val="17"/>
                <w:szCs w:val="17"/>
              </w:rPr>
            </w:pPr>
            <w:r>
              <w:rPr>
                <w:b/>
                <w:sz w:val="17"/>
                <w:szCs w:val="17"/>
              </w:rPr>
              <w:t>Authorised By</w:t>
            </w:r>
          </w:p>
        </w:tc>
        <w:tc>
          <w:tcPr>
            <w:tcW w:w="1822" w:type="dxa"/>
          </w:tcPr>
          <w:p w:rsidR="00CF67FC" w:rsidRPr="00CB4C57" w:rsidRDefault="00CF67FC" w:rsidP="007C7F06">
            <w:pPr>
              <w:pStyle w:val="reppara"/>
              <w:spacing w:before="60" w:after="60" w:line="240" w:lineRule="auto"/>
              <w:jc w:val="center"/>
              <w:rPr>
                <w:b/>
                <w:sz w:val="17"/>
                <w:szCs w:val="17"/>
              </w:rPr>
            </w:pPr>
            <w:r>
              <w:rPr>
                <w:b/>
                <w:sz w:val="17"/>
                <w:szCs w:val="17"/>
              </w:rPr>
              <w:t>Description</w:t>
            </w:r>
          </w:p>
        </w:tc>
      </w:tr>
      <w:tr w:rsidR="00CF67FC" w:rsidRPr="00CB4C57" w:rsidTr="0071167B">
        <w:tc>
          <w:tcPr>
            <w:tcW w:w="1091" w:type="dxa"/>
          </w:tcPr>
          <w:p w:rsidR="00CF67FC" w:rsidRPr="00CB4C57" w:rsidRDefault="00A82301" w:rsidP="007C7F06">
            <w:pPr>
              <w:pStyle w:val="reppara"/>
              <w:spacing w:before="60" w:after="60" w:line="240" w:lineRule="auto"/>
              <w:jc w:val="center"/>
              <w:rPr>
                <w:sz w:val="17"/>
                <w:szCs w:val="17"/>
              </w:rPr>
            </w:pPr>
            <w:r>
              <w:rPr>
                <w:sz w:val="17"/>
                <w:szCs w:val="17"/>
              </w:rPr>
              <w:t>Final</w:t>
            </w:r>
          </w:p>
        </w:tc>
        <w:tc>
          <w:tcPr>
            <w:tcW w:w="1248" w:type="dxa"/>
          </w:tcPr>
          <w:p w:rsidR="00CF67FC" w:rsidRPr="00CB4C57" w:rsidRDefault="00A82301" w:rsidP="007C7F06">
            <w:pPr>
              <w:pStyle w:val="reppara"/>
              <w:spacing w:before="60" w:after="60" w:line="240" w:lineRule="auto"/>
              <w:jc w:val="center"/>
              <w:rPr>
                <w:sz w:val="17"/>
                <w:szCs w:val="17"/>
              </w:rPr>
            </w:pPr>
            <w:r>
              <w:rPr>
                <w:sz w:val="17"/>
                <w:szCs w:val="17"/>
              </w:rPr>
              <w:t>May 2013</w:t>
            </w:r>
          </w:p>
        </w:tc>
        <w:tc>
          <w:tcPr>
            <w:tcW w:w="3081" w:type="dxa"/>
          </w:tcPr>
          <w:p w:rsidR="00CF67FC" w:rsidRPr="00CB4C57" w:rsidRDefault="003E61D0" w:rsidP="007C7F06">
            <w:pPr>
              <w:pStyle w:val="reppara"/>
              <w:spacing w:before="60" w:after="60" w:line="240" w:lineRule="auto"/>
              <w:jc w:val="center"/>
              <w:rPr>
                <w:sz w:val="17"/>
                <w:szCs w:val="17"/>
              </w:rPr>
            </w:pPr>
            <w:smartTag w:uri="urn:schemas-microsoft-com:office:smarttags" w:element="PersonName">
              <w:r>
                <w:rPr>
                  <w:sz w:val="17"/>
                  <w:szCs w:val="17"/>
                </w:rPr>
                <w:t>Martin Huang</w:t>
              </w:r>
            </w:smartTag>
          </w:p>
        </w:tc>
        <w:tc>
          <w:tcPr>
            <w:tcW w:w="1820" w:type="dxa"/>
          </w:tcPr>
          <w:p w:rsidR="00CF67FC" w:rsidRPr="00CB4C57" w:rsidRDefault="00A82301" w:rsidP="007C7F06">
            <w:pPr>
              <w:pStyle w:val="reppara"/>
              <w:spacing w:before="60" w:after="60" w:line="240" w:lineRule="auto"/>
              <w:jc w:val="center"/>
              <w:rPr>
                <w:sz w:val="17"/>
                <w:szCs w:val="17"/>
              </w:rPr>
            </w:pPr>
            <w:r>
              <w:rPr>
                <w:sz w:val="17"/>
                <w:szCs w:val="17"/>
              </w:rPr>
              <w:t>Haydn Wardley</w:t>
            </w:r>
          </w:p>
        </w:tc>
        <w:tc>
          <w:tcPr>
            <w:tcW w:w="1822" w:type="dxa"/>
          </w:tcPr>
          <w:p w:rsidR="00CF67FC" w:rsidRPr="00CB4C57" w:rsidRDefault="00A82301" w:rsidP="007C7F06">
            <w:pPr>
              <w:pStyle w:val="reppara"/>
              <w:spacing w:before="60" w:after="60" w:line="240" w:lineRule="auto"/>
              <w:jc w:val="center"/>
              <w:rPr>
                <w:sz w:val="17"/>
                <w:szCs w:val="17"/>
              </w:rPr>
            </w:pPr>
            <w:r>
              <w:rPr>
                <w:sz w:val="17"/>
                <w:szCs w:val="17"/>
              </w:rPr>
              <w:t>Final</w:t>
            </w:r>
          </w:p>
        </w:tc>
      </w:tr>
      <w:tr w:rsidR="00CF67FC" w:rsidRPr="00CB4C57" w:rsidTr="0071167B">
        <w:tc>
          <w:tcPr>
            <w:tcW w:w="1091" w:type="dxa"/>
          </w:tcPr>
          <w:p w:rsidR="00CF67FC" w:rsidRPr="00CB4C57" w:rsidRDefault="005D0460" w:rsidP="007C7F06">
            <w:pPr>
              <w:pStyle w:val="reppara"/>
              <w:spacing w:before="60" w:after="60" w:line="240" w:lineRule="auto"/>
              <w:jc w:val="center"/>
              <w:rPr>
                <w:sz w:val="17"/>
                <w:szCs w:val="17"/>
              </w:rPr>
            </w:pPr>
            <w:r>
              <w:rPr>
                <w:sz w:val="17"/>
                <w:szCs w:val="17"/>
              </w:rPr>
              <w:t>B</w:t>
            </w:r>
          </w:p>
        </w:tc>
        <w:tc>
          <w:tcPr>
            <w:tcW w:w="1248" w:type="dxa"/>
          </w:tcPr>
          <w:p w:rsidR="00CF67FC" w:rsidRPr="00CB4C57" w:rsidRDefault="005D0460" w:rsidP="007C7F06">
            <w:pPr>
              <w:pStyle w:val="reppara"/>
              <w:spacing w:before="60" w:after="60" w:line="240" w:lineRule="auto"/>
              <w:jc w:val="center"/>
              <w:rPr>
                <w:sz w:val="17"/>
                <w:szCs w:val="17"/>
              </w:rPr>
            </w:pPr>
            <w:r>
              <w:rPr>
                <w:sz w:val="17"/>
                <w:szCs w:val="17"/>
              </w:rPr>
              <w:t>August 2016</w:t>
            </w:r>
          </w:p>
        </w:tc>
        <w:tc>
          <w:tcPr>
            <w:tcW w:w="3081" w:type="dxa"/>
          </w:tcPr>
          <w:p w:rsidR="00CF67FC" w:rsidRPr="00CB4C57" w:rsidRDefault="005D0460" w:rsidP="007C7F06">
            <w:pPr>
              <w:pStyle w:val="reppara"/>
              <w:spacing w:before="60" w:after="60" w:line="240" w:lineRule="auto"/>
              <w:jc w:val="center"/>
              <w:rPr>
                <w:sz w:val="17"/>
                <w:szCs w:val="17"/>
              </w:rPr>
            </w:pPr>
            <w:r>
              <w:rPr>
                <w:sz w:val="17"/>
                <w:szCs w:val="17"/>
              </w:rPr>
              <w:t>Haydn Wardley</w:t>
            </w:r>
          </w:p>
        </w:tc>
        <w:tc>
          <w:tcPr>
            <w:tcW w:w="1820" w:type="dxa"/>
          </w:tcPr>
          <w:p w:rsidR="00CF67FC" w:rsidRPr="00CB4C57" w:rsidRDefault="005D0460" w:rsidP="007C7F06">
            <w:pPr>
              <w:pStyle w:val="reppara"/>
              <w:spacing w:before="60" w:after="60" w:line="240" w:lineRule="auto"/>
              <w:jc w:val="center"/>
              <w:rPr>
                <w:sz w:val="17"/>
                <w:szCs w:val="17"/>
              </w:rPr>
            </w:pPr>
            <w:r>
              <w:rPr>
                <w:sz w:val="17"/>
                <w:szCs w:val="17"/>
              </w:rPr>
              <w:t>James Wickham</w:t>
            </w:r>
          </w:p>
        </w:tc>
        <w:tc>
          <w:tcPr>
            <w:tcW w:w="1822" w:type="dxa"/>
          </w:tcPr>
          <w:p w:rsidR="00CF67FC" w:rsidRPr="00CB4C57" w:rsidRDefault="005D0460" w:rsidP="007C7F06">
            <w:pPr>
              <w:pStyle w:val="reppara"/>
              <w:spacing w:before="60" w:after="60" w:line="240" w:lineRule="auto"/>
              <w:jc w:val="center"/>
              <w:rPr>
                <w:sz w:val="17"/>
                <w:szCs w:val="17"/>
              </w:rPr>
            </w:pPr>
            <w:r>
              <w:rPr>
                <w:sz w:val="17"/>
                <w:szCs w:val="17"/>
              </w:rPr>
              <w:t>Draft</w:t>
            </w:r>
            <w:r w:rsidR="00B219C8">
              <w:rPr>
                <w:sz w:val="17"/>
                <w:szCs w:val="17"/>
              </w:rPr>
              <w:t xml:space="preserve"> – added Eltima to 3.2;</w:t>
            </w:r>
          </w:p>
        </w:tc>
      </w:tr>
      <w:tr w:rsidR="0071167B" w:rsidRPr="00CB4C57" w:rsidTr="0071167B">
        <w:tc>
          <w:tcPr>
            <w:tcW w:w="1091" w:type="dxa"/>
          </w:tcPr>
          <w:p w:rsidR="0071167B" w:rsidRPr="00CB4C57" w:rsidRDefault="0071167B" w:rsidP="0071167B">
            <w:pPr>
              <w:pStyle w:val="reppara"/>
              <w:spacing w:before="60" w:after="60" w:line="240" w:lineRule="auto"/>
              <w:jc w:val="center"/>
              <w:rPr>
                <w:sz w:val="17"/>
                <w:szCs w:val="17"/>
              </w:rPr>
            </w:pPr>
            <w:r>
              <w:rPr>
                <w:sz w:val="17"/>
                <w:szCs w:val="17"/>
              </w:rPr>
              <w:t>C</w:t>
            </w:r>
          </w:p>
        </w:tc>
        <w:tc>
          <w:tcPr>
            <w:tcW w:w="1248" w:type="dxa"/>
          </w:tcPr>
          <w:p w:rsidR="0071167B" w:rsidRPr="00CB4C57" w:rsidRDefault="0071167B" w:rsidP="0071167B">
            <w:pPr>
              <w:pStyle w:val="reppara"/>
              <w:spacing w:before="60" w:after="60" w:line="240" w:lineRule="auto"/>
              <w:rPr>
                <w:sz w:val="17"/>
                <w:szCs w:val="17"/>
              </w:rPr>
            </w:pPr>
            <w:r>
              <w:rPr>
                <w:sz w:val="17"/>
                <w:szCs w:val="17"/>
              </w:rPr>
              <w:t>November 2017</w:t>
            </w:r>
          </w:p>
        </w:tc>
        <w:tc>
          <w:tcPr>
            <w:tcW w:w="3081" w:type="dxa"/>
          </w:tcPr>
          <w:p w:rsidR="0071167B" w:rsidRPr="00CB4C57" w:rsidRDefault="0071167B" w:rsidP="0071167B">
            <w:pPr>
              <w:pStyle w:val="reppara"/>
              <w:spacing w:before="60" w:after="60" w:line="240" w:lineRule="auto"/>
              <w:jc w:val="center"/>
              <w:rPr>
                <w:sz w:val="17"/>
                <w:szCs w:val="17"/>
              </w:rPr>
            </w:pPr>
            <w:r>
              <w:rPr>
                <w:sz w:val="17"/>
                <w:szCs w:val="17"/>
              </w:rPr>
              <w:t>Haydn Wardley</w:t>
            </w:r>
          </w:p>
        </w:tc>
        <w:tc>
          <w:tcPr>
            <w:tcW w:w="1820" w:type="dxa"/>
          </w:tcPr>
          <w:p w:rsidR="0071167B" w:rsidRPr="00CB4C57" w:rsidRDefault="0071167B" w:rsidP="0071167B">
            <w:pPr>
              <w:pStyle w:val="reppara"/>
              <w:spacing w:before="60" w:after="60" w:line="240" w:lineRule="auto"/>
              <w:jc w:val="center"/>
              <w:rPr>
                <w:sz w:val="17"/>
                <w:szCs w:val="17"/>
              </w:rPr>
            </w:pPr>
            <w:r>
              <w:rPr>
                <w:sz w:val="17"/>
                <w:szCs w:val="17"/>
              </w:rPr>
              <w:t>James Wickham</w:t>
            </w:r>
          </w:p>
        </w:tc>
        <w:tc>
          <w:tcPr>
            <w:tcW w:w="1822" w:type="dxa"/>
          </w:tcPr>
          <w:p w:rsidR="0071167B" w:rsidRPr="00CB4C57" w:rsidRDefault="0071167B" w:rsidP="0071167B">
            <w:pPr>
              <w:pStyle w:val="reppara"/>
              <w:spacing w:before="60" w:after="60" w:line="240" w:lineRule="auto"/>
              <w:jc w:val="center"/>
              <w:rPr>
                <w:sz w:val="17"/>
                <w:szCs w:val="17"/>
              </w:rPr>
            </w:pPr>
            <w:r>
              <w:rPr>
                <w:sz w:val="17"/>
                <w:szCs w:val="17"/>
              </w:rPr>
              <w:t>Added Scats notes sections and CIS</w:t>
            </w:r>
          </w:p>
        </w:tc>
      </w:tr>
      <w:tr w:rsidR="0071167B" w:rsidRPr="00CB4C57" w:rsidTr="0071167B">
        <w:tc>
          <w:tcPr>
            <w:tcW w:w="1091" w:type="dxa"/>
          </w:tcPr>
          <w:p w:rsidR="0071167B" w:rsidRPr="00CB4C57" w:rsidRDefault="0071167B" w:rsidP="0071167B">
            <w:pPr>
              <w:pStyle w:val="reppara"/>
              <w:spacing w:before="60" w:after="60" w:line="240" w:lineRule="auto"/>
              <w:jc w:val="center"/>
              <w:rPr>
                <w:sz w:val="17"/>
                <w:szCs w:val="17"/>
              </w:rPr>
            </w:pPr>
          </w:p>
        </w:tc>
        <w:tc>
          <w:tcPr>
            <w:tcW w:w="1248" w:type="dxa"/>
          </w:tcPr>
          <w:p w:rsidR="0071167B" w:rsidRPr="00CB4C57" w:rsidRDefault="0071167B" w:rsidP="0071167B">
            <w:pPr>
              <w:pStyle w:val="reppara"/>
              <w:spacing w:before="60" w:after="60" w:line="240" w:lineRule="auto"/>
              <w:jc w:val="center"/>
              <w:rPr>
                <w:sz w:val="17"/>
                <w:szCs w:val="17"/>
              </w:rPr>
            </w:pPr>
          </w:p>
        </w:tc>
        <w:tc>
          <w:tcPr>
            <w:tcW w:w="3081" w:type="dxa"/>
          </w:tcPr>
          <w:p w:rsidR="0071167B" w:rsidRPr="00CB4C57" w:rsidRDefault="0071167B" w:rsidP="0071167B">
            <w:pPr>
              <w:pStyle w:val="reppara"/>
              <w:spacing w:before="60" w:after="60" w:line="240" w:lineRule="auto"/>
              <w:jc w:val="center"/>
              <w:rPr>
                <w:sz w:val="17"/>
                <w:szCs w:val="17"/>
              </w:rPr>
            </w:pPr>
          </w:p>
        </w:tc>
        <w:tc>
          <w:tcPr>
            <w:tcW w:w="1820" w:type="dxa"/>
          </w:tcPr>
          <w:p w:rsidR="0071167B" w:rsidRPr="00CB4C57" w:rsidRDefault="0071167B" w:rsidP="0071167B">
            <w:pPr>
              <w:pStyle w:val="reppara"/>
              <w:spacing w:before="60" w:after="60" w:line="240" w:lineRule="auto"/>
              <w:jc w:val="center"/>
              <w:rPr>
                <w:sz w:val="17"/>
                <w:szCs w:val="17"/>
              </w:rPr>
            </w:pPr>
          </w:p>
        </w:tc>
        <w:tc>
          <w:tcPr>
            <w:tcW w:w="1822" w:type="dxa"/>
          </w:tcPr>
          <w:p w:rsidR="0071167B" w:rsidRPr="00CB4C57" w:rsidRDefault="0071167B" w:rsidP="0071167B">
            <w:pPr>
              <w:pStyle w:val="reppara"/>
              <w:spacing w:before="60" w:after="60" w:line="240" w:lineRule="auto"/>
              <w:jc w:val="center"/>
              <w:rPr>
                <w:sz w:val="17"/>
                <w:szCs w:val="17"/>
              </w:rPr>
            </w:pPr>
          </w:p>
        </w:tc>
      </w:tr>
      <w:tr w:rsidR="0071167B" w:rsidRPr="00CB4C57" w:rsidTr="0071167B">
        <w:tc>
          <w:tcPr>
            <w:tcW w:w="1091" w:type="dxa"/>
          </w:tcPr>
          <w:p w:rsidR="0071167B" w:rsidRPr="00CB4C57" w:rsidRDefault="0071167B" w:rsidP="0071167B">
            <w:pPr>
              <w:pStyle w:val="reppara"/>
              <w:spacing w:before="60" w:after="60" w:line="240" w:lineRule="auto"/>
              <w:jc w:val="center"/>
              <w:rPr>
                <w:sz w:val="17"/>
                <w:szCs w:val="17"/>
              </w:rPr>
            </w:pPr>
          </w:p>
        </w:tc>
        <w:tc>
          <w:tcPr>
            <w:tcW w:w="1248" w:type="dxa"/>
          </w:tcPr>
          <w:p w:rsidR="0071167B" w:rsidRPr="00CB4C57" w:rsidRDefault="0071167B" w:rsidP="0071167B">
            <w:pPr>
              <w:pStyle w:val="reppara"/>
              <w:spacing w:before="60" w:after="60" w:line="240" w:lineRule="auto"/>
              <w:jc w:val="center"/>
              <w:rPr>
                <w:sz w:val="17"/>
                <w:szCs w:val="17"/>
              </w:rPr>
            </w:pPr>
          </w:p>
        </w:tc>
        <w:tc>
          <w:tcPr>
            <w:tcW w:w="3081" w:type="dxa"/>
          </w:tcPr>
          <w:p w:rsidR="0071167B" w:rsidRPr="00CB4C57" w:rsidRDefault="0071167B" w:rsidP="0071167B">
            <w:pPr>
              <w:pStyle w:val="reppara"/>
              <w:spacing w:before="60" w:after="60" w:line="240" w:lineRule="auto"/>
              <w:jc w:val="center"/>
              <w:rPr>
                <w:sz w:val="17"/>
                <w:szCs w:val="17"/>
              </w:rPr>
            </w:pPr>
          </w:p>
        </w:tc>
        <w:tc>
          <w:tcPr>
            <w:tcW w:w="1820" w:type="dxa"/>
          </w:tcPr>
          <w:p w:rsidR="0071167B" w:rsidRPr="00CB4C57" w:rsidRDefault="0071167B" w:rsidP="0071167B">
            <w:pPr>
              <w:pStyle w:val="reppara"/>
              <w:spacing w:before="60" w:after="60" w:line="240" w:lineRule="auto"/>
              <w:jc w:val="center"/>
              <w:rPr>
                <w:sz w:val="17"/>
                <w:szCs w:val="17"/>
              </w:rPr>
            </w:pPr>
          </w:p>
        </w:tc>
        <w:tc>
          <w:tcPr>
            <w:tcW w:w="1822" w:type="dxa"/>
          </w:tcPr>
          <w:p w:rsidR="0071167B" w:rsidRPr="00CB4C57" w:rsidRDefault="0071167B" w:rsidP="0071167B">
            <w:pPr>
              <w:pStyle w:val="reppara"/>
              <w:spacing w:before="60" w:after="60" w:line="240" w:lineRule="auto"/>
              <w:jc w:val="center"/>
              <w:rPr>
                <w:sz w:val="17"/>
                <w:szCs w:val="17"/>
              </w:rPr>
            </w:pPr>
          </w:p>
        </w:tc>
      </w:tr>
      <w:tr w:rsidR="0071167B" w:rsidRPr="00CB4C57" w:rsidTr="0071167B">
        <w:tc>
          <w:tcPr>
            <w:tcW w:w="1091" w:type="dxa"/>
          </w:tcPr>
          <w:p w:rsidR="0071167B" w:rsidRPr="00CB4C57" w:rsidRDefault="0071167B" w:rsidP="0071167B">
            <w:pPr>
              <w:pStyle w:val="reppara"/>
              <w:spacing w:before="60" w:after="60" w:line="240" w:lineRule="auto"/>
              <w:jc w:val="center"/>
              <w:rPr>
                <w:sz w:val="17"/>
                <w:szCs w:val="17"/>
              </w:rPr>
            </w:pPr>
          </w:p>
        </w:tc>
        <w:tc>
          <w:tcPr>
            <w:tcW w:w="1248" w:type="dxa"/>
          </w:tcPr>
          <w:p w:rsidR="0071167B" w:rsidRPr="00CB4C57" w:rsidRDefault="0071167B" w:rsidP="0071167B">
            <w:pPr>
              <w:pStyle w:val="reppara"/>
              <w:spacing w:before="60" w:after="60" w:line="240" w:lineRule="auto"/>
              <w:jc w:val="center"/>
              <w:rPr>
                <w:sz w:val="17"/>
                <w:szCs w:val="17"/>
              </w:rPr>
            </w:pPr>
          </w:p>
        </w:tc>
        <w:tc>
          <w:tcPr>
            <w:tcW w:w="3081" w:type="dxa"/>
          </w:tcPr>
          <w:p w:rsidR="0071167B" w:rsidRPr="00CB4C57" w:rsidRDefault="0071167B" w:rsidP="0071167B">
            <w:pPr>
              <w:pStyle w:val="reppara"/>
              <w:spacing w:before="60" w:after="60" w:line="240" w:lineRule="auto"/>
              <w:jc w:val="center"/>
              <w:rPr>
                <w:sz w:val="17"/>
                <w:szCs w:val="17"/>
              </w:rPr>
            </w:pPr>
          </w:p>
        </w:tc>
        <w:tc>
          <w:tcPr>
            <w:tcW w:w="1820" w:type="dxa"/>
          </w:tcPr>
          <w:p w:rsidR="0071167B" w:rsidRPr="00CB4C57" w:rsidRDefault="0071167B" w:rsidP="0071167B">
            <w:pPr>
              <w:pStyle w:val="reppara"/>
              <w:spacing w:before="60" w:after="60" w:line="240" w:lineRule="auto"/>
              <w:jc w:val="center"/>
              <w:rPr>
                <w:sz w:val="17"/>
                <w:szCs w:val="17"/>
              </w:rPr>
            </w:pPr>
          </w:p>
        </w:tc>
        <w:tc>
          <w:tcPr>
            <w:tcW w:w="1822" w:type="dxa"/>
          </w:tcPr>
          <w:p w:rsidR="0071167B" w:rsidRPr="00CB4C57" w:rsidRDefault="0071167B" w:rsidP="0071167B">
            <w:pPr>
              <w:pStyle w:val="reppara"/>
              <w:spacing w:before="60" w:after="60" w:line="240" w:lineRule="auto"/>
              <w:jc w:val="center"/>
              <w:rPr>
                <w:sz w:val="17"/>
                <w:szCs w:val="17"/>
              </w:rPr>
            </w:pPr>
          </w:p>
        </w:tc>
      </w:tr>
      <w:tr w:rsidR="0071167B" w:rsidRPr="00CB4C57" w:rsidTr="0071167B">
        <w:tc>
          <w:tcPr>
            <w:tcW w:w="1091" w:type="dxa"/>
          </w:tcPr>
          <w:p w:rsidR="0071167B" w:rsidRPr="00CB4C57" w:rsidRDefault="0071167B" w:rsidP="0071167B">
            <w:pPr>
              <w:pStyle w:val="reppara"/>
              <w:spacing w:before="60" w:after="60" w:line="240" w:lineRule="auto"/>
              <w:jc w:val="center"/>
              <w:rPr>
                <w:sz w:val="17"/>
                <w:szCs w:val="17"/>
              </w:rPr>
            </w:pPr>
          </w:p>
        </w:tc>
        <w:tc>
          <w:tcPr>
            <w:tcW w:w="1248" w:type="dxa"/>
          </w:tcPr>
          <w:p w:rsidR="0071167B" w:rsidRPr="00CB4C57" w:rsidRDefault="0071167B" w:rsidP="0071167B">
            <w:pPr>
              <w:pStyle w:val="reppara"/>
              <w:spacing w:before="60" w:after="60" w:line="240" w:lineRule="auto"/>
              <w:jc w:val="center"/>
              <w:rPr>
                <w:sz w:val="17"/>
                <w:szCs w:val="17"/>
              </w:rPr>
            </w:pPr>
          </w:p>
        </w:tc>
        <w:tc>
          <w:tcPr>
            <w:tcW w:w="3081" w:type="dxa"/>
          </w:tcPr>
          <w:p w:rsidR="0071167B" w:rsidRPr="00CB4C57" w:rsidRDefault="0071167B" w:rsidP="0071167B">
            <w:pPr>
              <w:pStyle w:val="reppara"/>
              <w:spacing w:before="60" w:after="60" w:line="240" w:lineRule="auto"/>
              <w:jc w:val="center"/>
              <w:rPr>
                <w:sz w:val="17"/>
                <w:szCs w:val="17"/>
              </w:rPr>
            </w:pPr>
          </w:p>
        </w:tc>
        <w:tc>
          <w:tcPr>
            <w:tcW w:w="1820" w:type="dxa"/>
          </w:tcPr>
          <w:p w:rsidR="0071167B" w:rsidRPr="00CB4C57" w:rsidRDefault="0071167B" w:rsidP="0071167B">
            <w:pPr>
              <w:pStyle w:val="reppara"/>
              <w:spacing w:before="60" w:after="60" w:line="240" w:lineRule="auto"/>
              <w:jc w:val="center"/>
              <w:rPr>
                <w:sz w:val="17"/>
                <w:szCs w:val="17"/>
              </w:rPr>
            </w:pPr>
          </w:p>
        </w:tc>
        <w:tc>
          <w:tcPr>
            <w:tcW w:w="1822" w:type="dxa"/>
          </w:tcPr>
          <w:p w:rsidR="0071167B" w:rsidRPr="00CB4C57" w:rsidRDefault="0071167B" w:rsidP="0071167B">
            <w:pPr>
              <w:pStyle w:val="reppara"/>
              <w:spacing w:before="60" w:after="60" w:line="240" w:lineRule="auto"/>
              <w:jc w:val="center"/>
              <w:rPr>
                <w:sz w:val="17"/>
                <w:szCs w:val="17"/>
              </w:rPr>
            </w:pPr>
          </w:p>
        </w:tc>
      </w:tr>
    </w:tbl>
    <w:p w:rsidR="00DA61B2" w:rsidRDefault="00DA61B2" w:rsidP="00DA61B2">
      <w:pPr>
        <w:pStyle w:val="reppara"/>
        <w:jc w:val="center"/>
        <w:rPr>
          <w:b/>
          <w:sz w:val="24"/>
        </w:rPr>
      </w:pPr>
      <w:r>
        <w:rPr>
          <w:b/>
          <w:sz w:val="28"/>
          <w:szCs w:val="28"/>
        </w:rPr>
        <w:t>Disclaimer</w:t>
      </w:r>
    </w:p>
    <w:p w:rsidR="00A82301" w:rsidRDefault="00A82301" w:rsidP="00A82301">
      <w:pPr>
        <w:pStyle w:val="reppara"/>
        <w:jc w:val="left"/>
        <w:rPr>
          <w:sz w:val="24"/>
        </w:rPr>
      </w:pPr>
      <w:r>
        <w:rPr>
          <w:sz w:val="24"/>
        </w:rPr>
        <w:t>The concepts and information contained in these above documents are their subsequent amendments or replacements are the property of the participants of the Tauranga Traffic Operations Centre (TTOC). No use of copying of these documents in whole or in part is allowed without the written permission of Tauranga Traffic Operations Centre.</w:t>
      </w:r>
    </w:p>
    <w:p w:rsidR="00DA61B2" w:rsidRDefault="00DA61B2" w:rsidP="00DA61B2">
      <w:pPr>
        <w:pStyle w:val="reppara"/>
        <w:jc w:val="left"/>
        <w:rPr>
          <w:sz w:val="24"/>
        </w:rPr>
      </w:pPr>
      <w:r>
        <w:rPr>
          <w:sz w:val="24"/>
        </w:rPr>
        <w:t>Every attempt was made to ensure that the information in these documents was correct at the time of publication. Any errors should be reported as soon as possible so that corrections can be issued. Comments and suggestions for future editions are welcome and periodical reviews are undertaken on a regular basis. Users of these documents must ascertain themselves that they obtain the latest versions as valid references.</w:t>
      </w:r>
    </w:p>
    <w:p w:rsidR="00CF67FC" w:rsidRDefault="00CF67FC" w:rsidP="00CF67FC">
      <w:pPr>
        <w:pStyle w:val="reppara"/>
      </w:pPr>
    </w:p>
    <w:p w:rsidR="00CC3AA7" w:rsidRDefault="0018489E" w:rsidP="0018489E">
      <w:pPr>
        <w:pStyle w:val="Heading1"/>
      </w:pPr>
      <w:bookmarkStart w:id="1" w:name="_Toc260656145"/>
      <w:bookmarkStart w:id="2" w:name="_Toc499203740"/>
      <w:r>
        <w:lastRenderedPageBreak/>
        <w:t>Introduction</w:t>
      </w:r>
      <w:bookmarkEnd w:id="1"/>
      <w:bookmarkEnd w:id="2"/>
    </w:p>
    <w:p w:rsidR="00372D00" w:rsidRDefault="00372D00" w:rsidP="0018489E">
      <w:pPr>
        <w:pStyle w:val="reppara"/>
      </w:pPr>
      <w:r>
        <w:t xml:space="preserve">The </w:t>
      </w:r>
      <w:r w:rsidR="00A82301">
        <w:t xml:space="preserve">Tauranga Traffic Operations Centre </w:t>
      </w:r>
      <w:r>
        <w:t>(</w:t>
      </w:r>
      <w:r w:rsidR="00A82301">
        <w:t>TTOC</w:t>
      </w:r>
      <w:r>
        <w:t xml:space="preserve">) is responsible for all traffic signals operations in the </w:t>
      </w:r>
      <w:r w:rsidR="00903948">
        <w:t xml:space="preserve">Tauranga </w:t>
      </w:r>
      <w:r w:rsidR="007265FE">
        <w:t>and Western</w:t>
      </w:r>
      <w:r w:rsidR="00D61213">
        <w:t xml:space="preserve"> B</w:t>
      </w:r>
      <w:r w:rsidR="007265FE">
        <w:t xml:space="preserve">ay </w:t>
      </w:r>
      <w:r>
        <w:t>region from insta</w:t>
      </w:r>
      <w:r w:rsidR="0018489E">
        <w:t xml:space="preserve">llation through to maintenance.  </w:t>
      </w:r>
      <w:r>
        <w:t xml:space="preserve"> </w:t>
      </w:r>
    </w:p>
    <w:p w:rsidR="00E26701" w:rsidRDefault="00A82301" w:rsidP="0018489E">
      <w:pPr>
        <w:pStyle w:val="reppara"/>
      </w:pPr>
      <w:r>
        <w:t xml:space="preserve">All intersections in Bay of Plenty for local and NZTA RCA’s are </w:t>
      </w:r>
      <w:r w:rsidR="00372D00">
        <w:t xml:space="preserve">managed via </w:t>
      </w:r>
      <w:r>
        <w:t>TTOC</w:t>
      </w:r>
      <w:r w:rsidR="00C314B1">
        <w:t>.</w:t>
      </w:r>
    </w:p>
    <w:p w:rsidR="00372D00" w:rsidRDefault="00372D00" w:rsidP="0018489E">
      <w:pPr>
        <w:pStyle w:val="reppara"/>
      </w:pPr>
      <w:r>
        <w:t xml:space="preserve">This document is designed to assist all interested parties to understand how the </w:t>
      </w:r>
      <w:r w:rsidR="00A82301">
        <w:t>TTOC</w:t>
      </w:r>
      <w:r>
        <w:t xml:space="preserve"> functions and the standards that have been adopted to ensure a consistent approach is maintained when designing and installing traffic signals. </w:t>
      </w:r>
    </w:p>
    <w:p w:rsidR="00372D00" w:rsidRDefault="00372D00" w:rsidP="00027F42">
      <w:pPr>
        <w:pStyle w:val="Heading2"/>
      </w:pPr>
      <w:bookmarkStart w:id="3" w:name="_Toc260656146"/>
      <w:bookmarkStart w:id="4" w:name="_Toc499203741"/>
      <w:r>
        <w:t>Purpose</w:t>
      </w:r>
      <w:bookmarkEnd w:id="3"/>
      <w:bookmarkEnd w:id="4"/>
      <w:r>
        <w:t xml:space="preserve"> </w:t>
      </w:r>
    </w:p>
    <w:p w:rsidR="00372D00" w:rsidRDefault="00372D00" w:rsidP="003675C8">
      <w:pPr>
        <w:pStyle w:val="reppara"/>
      </w:pPr>
      <w:r>
        <w:t xml:space="preserve">The purpose of this document is to give an understanding of the </w:t>
      </w:r>
      <w:r w:rsidR="00A82301">
        <w:t>TTOC</w:t>
      </w:r>
      <w:r>
        <w:t xml:space="preserve"> requirements when </w:t>
      </w:r>
      <w:r w:rsidR="005F024E">
        <w:t>monitoring SCATS operations during the day and specify particular tasks undertaken as the daily operator.</w:t>
      </w:r>
      <w:r w:rsidR="003675C8">
        <w:t xml:space="preserve">  </w:t>
      </w:r>
      <w:r>
        <w:t xml:space="preserve"> </w:t>
      </w:r>
    </w:p>
    <w:p w:rsidR="00372D00" w:rsidRDefault="00372D00" w:rsidP="003675C8">
      <w:pPr>
        <w:pStyle w:val="Heading2"/>
      </w:pPr>
      <w:bookmarkStart w:id="5" w:name="_Toc260656147"/>
      <w:bookmarkStart w:id="6" w:name="_Toc499203742"/>
      <w:r>
        <w:t xml:space="preserve">Who </w:t>
      </w:r>
      <w:r w:rsidR="003675C8">
        <w:t>S</w:t>
      </w:r>
      <w:r>
        <w:t xml:space="preserve">hould </w:t>
      </w:r>
      <w:r w:rsidR="003675C8">
        <w:t>Use This Document</w:t>
      </w:r>
      <w:r>
        <w:t>?</w:t>
      </w:r>
      <w:bookmarkEnd w:id="5"/>
      <w:bookmarkEnd w:id="6"/>
      <w:r>
        <w:t xml:space="preserve"> </w:t>
      </w:r>
    </w:p>
    <w:p w:rsidR="00372D00" w:rsidRDefault="00372D00" w:rsidP="003675C8">
      <w:pPr>
        <w:pStyle w:val="reppara"/>
      </w:pPr>
      <w:r>
        <w:t xml:space="preserve">This document should be used by consultants </w:t>
      </w:r>
      <w:r w:rsidR="006B3C91">
        <w:t xml:space="preserve">or contractors </w:t>
      </w:r>
      <w:r w:rsidR="005F024E">
        <w:t>delegated</w:t>
      </w:r>
      <w:r>
        <w:t xml:space="preserve"> </w:t>
      </w:r>
      <w:r w:rsidR="005F024E">
        <w:t xml:space="preserve">by </w:t>
      </w:r>
      <w:r w:rsidR="00A82301">
        <w:t>TTOC</w:t>
      </w:r>
      <w:r w:rsidR="005F024E">
        <w:t xml:space="preserve"> to operate SCATS and associated systems to monitor traffic flows along signalised intersections </w:t>
      </w:r>
      <w:r>
        <w:t xml:space="preserve">on behalf of Councils or </w:t>
      </w:r>
      <w:r w:rsidR="00903948">
        <w:t>NZTA</w:t>
      </w:r>
      <w:r>
        <w:t xml:space="preserve"> in the </w:t>
      </w:r>
      <w:r w:rsidR="00903948">
        <w:t>Tauranga</w:t>
      </w:r>
      <w:r w:rsidR="00E26701">
        <w:t xml:space="preserve"> and </w:t>
      </w:r>
      <w:smartTag w:uri="urn:schemas-microsoft-com:office:smarttags" w:element="place">
        <w:smartTag w:uri="urn:schemas-microsoft-com:office:smarttags" w:element="PlaceName">
          <w:r w:rsidR="00E26701">
            <w:t>Western</w:t>
          </w:r>
        </w:smartTag>
        <w:r w:rsidR="00E26701">
          <w:t xml:space="preserve"> </w:t>
        </w:r>
        <w:smartTag w:uri="urn:schemas-microsoft-com:office:smarttags" w:element="PlaceType">
          <w:r w:rsidR="00E26701">
            <w:t>Bay</w:t>
          </w:r>
        </w:smartTag>
      </w:smartTag>
      <w:r w:rsidR="00903948">
        <w:t xml:space="preserve"> r</w:t>
      </w:r>
      <w:r>
        <w:t>egion</w:t>
      </w:r>
      <w:r w:rsidR="00E26701">
        <w:t>s</w:t>
      </w:r>
      <w:r w:rsidR="005F024E">
        <w:t>.</w:t>
      </w:r>
    </w:p>
    <w:p w:rsidR="00372D00" w:rsidRDefault="00372D00" w:rsidP="0057273E">
      <w:pPr>
        <w:pStyle w:val="reppara"/>
      </w:pPr>
      <w:r>
        <w:br w:type="page"/>
      </w:r>
      <w:bookmarkStart w:id="7" w:name="_Toc260656148"/>
      <w:r>
        <w:lastRenderedPageBreak/>
        <w:t>Glossary of terms</w:t>
      </w:r>
      <w:bookmarkEnd w:id="7"/>
      <w: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933"/>
        <w:gridCol w:w="7109"/>
      </w:tblGrid>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b/>
                <w:sz w:val="20"/>
                <w:szCs w:val="20"/>
              </w:rPr>
            </w:pPr>
            <w:r w:rsidRPr="00950500">
              <w:rPr>
                <w:b/>
                <w:sz w:val="20"/>
                <w:szCs w:val="20"/>
              </w:rPr>
              <w:t>AS / NZ</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 xml:space="preserve">Australian Standard / </w:t>
            </w:r>
            <w:smartTag w:uri="urn:schemas-microsoft-com:office:smarttags" w:element="place">
              <w:smartTag w:uri="urn:schemas-microsoft-com:office:smarttags" w:element="country-region">
                <w:r w:rsidRPr="00950500">
                  <w:rPr>
                    <w:sz w:val="20"/>
                    <w:szCs w:val="20"/>
                  </w:rPr>
                  <w:t>New Zealand</w:t>
                </w:r>
              </w:smartTag>
            </w:smartTag>
            <w:r w:rsidRPr="00950500">
              <w:rPr>
                <w:sz w:val="20"/>
                <w:szCs w:val="20"/>
              </w:rPr>
              <w:t xml:space="preserve"> Standard</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sz w:val="20"/>
                <w:szCs w:val="20"/>
              </w:rPr>
              <w:t>Active Traffic Management System (</w:t>
            </w:r>
            <w:r w:rsidRPr="00950500">
              <w:rPr>
                <w:b/>
                <w:sz w:val="20"/>
                <w:szCs w:val="20"/>
              </w:rPr>
              <w:t>ATMS</w:t>
            </w:r>
            <w:r w:rsidRPr="00950500">
              <w:rPr>
                <w:sz w:val="20"/>
                <w:szCs w:val="20"/>
              </w:rPr>
              <w:t>)</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 xml:space="preserve">Technology that provides information to </w:t>
            </w:r>
            <w:r w:rsidR="00D61213">
              <w:rPr>
                <w:sz w:val="20"/>
                <w:szCs w:val="20"/>
              </w:rPr>
              <w:t>road users</w:t>
            </w:r>
            <w:r w:rsidRPr="00950500">
              <w:rPr>
                <w:sz w:val="20"/>
                <w:szCs w:val="20"/>
              </w:rPr>
              <w:t xml:space="preserve"> by means of Variable Message Signage.</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b/>
                <w:sz w:val="20"/>
                <w:szCs w:val="20"/>
              </w:rPr>
            </w:pPr>
            <w:r w:rsidRPr="00950500">
              <w:rPr>
                <w:b/>
                <w:sz w:val="20"/>
                <w:szCs w:val="20"/>
              </w:rPr>
              <w:t>Controller</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The equipment (including the housing) that switches power to signal lanterns and controls the duration and sequence of signal displays as defined by the controller personality.</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sz w:val="20"/>
                <w:szCs w:val="20"/>
              </w:rPr>
              <w:t>Controller Information Sheets (</w:t>
            </w:r>
            <w:r w:rsidRPr="00950500">
              <w:rPr>
                <w:b/>
                <w:sz w:val="20"/>
                <w:szCs w:val="20"/>
              </w:rPr>
              <w:t>CIS</w:t>
            </w:r>
            <w:r w:rsidRPr="00950500">
              <w:rPr>
                <w:sz w:val="20"/>
                <w:szCs w:val="20"/>
              </w:rPr>
              <w:t>)</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A hard copy of the information used to make a Controller Personality that is contained within the PROM.</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sz w:val="20"/>
                <w:szCs w:val="20"/>
              </w:rPr>
              <w:t>Controller Personality</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The unique program stored in the PROM, which configures the controller to the specific operational design of the intersection.</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b/>
                <w:sz w:val="20"/>
                <w:szCs w:val="20"/>
              </w:rPr>
            </w:pPr>
            <w:r w:rsidRPr="00950500">
              <w:rPr>
                <w:b/>
                <w:sz w:val="20"/>
                <w:szCs w:val="20"/>
              </w:rPr>
              <w:t>CCTV</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Closed Circuit Television</w:t>
            </w:r>
            <w:r w:rsidR="00F96CC2">
              <w:rPr>
                <w:sz w:val="20"/>
                <w:szCs w:val="20"/>
              </w:rPr>
              <w:t>.</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b/>
                <w:sz w:val="20"/>
                <w:szCs w:val="20"/>
              </w:rPr>
              <w:t>DP</w:t>
            </w:r>
            <w:r w:rsidRPr="00950500">
              <w:rPr>
                <w:sz w:val="20"/>
                <w:szCs w:val="20"/>
              </w:rPr>
              <w:t xml:space="preserve"> Number</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Data Private Number (Prefix assigned to phone line number)</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b/>
                <w:sz w:val="20"/>
                <w:szCs w:val="20"/>
              </w:rPr>
              <w:t>PCMCIA</w:t>
            </w:r>
            <w:r w:rsidRPr="00950500">
              <w:rPr>
                <w:sz w:val="20"/>
                <w:szCs w:val="20"/>
              </w:rPr>
              <w:t xml:space="preserve"> Card</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 xml:space="preserve">A computer card containing the controller personality information housed in the TSC/4 compliant controller.  In this document PROM refers to either a PROM or a PCMCIA card. </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b/>
                <w:sz w:val="20"/>
                <w:szCs w:val="20"/>
              </w:rPr>
            </w:pPr>
            <w:r w:rsidRPr="00950500">
              <w:rPr>
                <w:b/>
                <w:sz w:val="20"/>
                <w:szCs w:val="20"/>
              </w:rPr>
              <w:t>PROM</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A computer chip containing the controller personality information housed in the TSC/3 compliant controller. In this document PROM refers to either a PROM or a PCMCIA card.</w:t>
            </w:r>
          </w:p>
        </w:tc>
      </w:tr>
      <w:tr w:rsidR="008C5C28" w:rsidRPr="00950500" w:rsidTr="00E26701">
        <w:tc>
          <w:tcPr>
            <w:tcW w:w="1951" w:type="dxa"/>
            <w:tcBorders>
              <w:top w:val="single" w:sz="12" w:space="0" w:color="auto"/>
              <w:left w:val="single" w:sz="12" w:space="0" w:color="auto"/>
              <w:bottom w:val="single" w:sz="12" w:space="0" w:color="auto"/>
              <w:right w:val="single" w:sz="4" w:space="0" w:color="808080"/>
            </w:tcBorders>
          </w:tcPr>
          <w:p w:rsidR="008C5C28" w:rsidRPr="00950500" w:rsidRDefault="008C5C28" w:rsidP="00E26701">
            <w:pPr>
              <w:rPr>
                <w:b/>
                <w:sz w:val="20"/>
                <w:szCs w:val="20"/>
              </w:rPr>
            </w:pPr>
            <w:r>
              <w:rPr>
                <w:b/>
                <w:sz w:val="20"/>
                <w:szCs w:val="20"/>
              </w:rPr>
              <w:t>FSL</w:t>
            </w:r>
          </w:p>
        </w:tc>
        <w:tc>
          <w:tcPr>
            <w:tcW w:w="7337" w:type="dxa"/>
            <w:tcBorders>
              <w:top w:val="single" w:sz="12" w:space="0" w:color="auto"/>
              <w:left w:val="single" w:sz="4" w:space="0" w:color="808080"/>
              <w:bottom w:val="single" w:sz="12" w:space="0" w:color="auto"/>
              <w:right w:val="single" w:sz="12" w:space="0" w:color="auto"/>
            </w:tcBorders>
          </w:tcPr>
          <w:p w:rsidR="008C5C28" w:rsidRPr="00950500" w:rsidRDefault="008C5C28" w:rsidP="00E26701">
            <w:pPr>
              <w:rPr>
                <w:sz w:val="20"/>
                <w:szCs w:val="20"/>
              </w:rPr>
            </w:pPr>
            <w:r>
              <w:rPr>
                <w:sz w:val="20"/>
                <w:szCs w:val="20"/>
              </w:rPr>
              <w:t>From Stop Line, measurement used for distance from start of detector loop.</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b/>
                <w:sz w:val="20"/>
                <w:szCs w:val="20"/>
              </w:rPr>
              <w:t>ICP</w:t>
            </w:r>
            <w:r w:rsidRPr="00950500">
              <w:rPr>
                <w:sz w:val="20"/>
                <w:szCs w:val="20"/>
              </w:rPr>
              <w:t xml:space="preserve"> Number</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Installation Connection Point Number (for electricity power meter)</w:t>
            </w:r>
            <w:r w:rsidR="00F96CC2">
              <w:rPr>
                <w:sz w:val="20"/>
                <w:szCs w:val="20"/>
              </w:rPr>
              <w:t>.</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sz w:val="20"/>
                <w:szCs w:val="20"/>
              </w:rPr>
              <w:t>Intelligent Transport Systems (</w:t>
            </w:r>
            <w:r w:rsidRPr="00950500">
              <w:rPr>
                <w:b/>
                <w:sz w:val="20"/>
                <w:szCs w:val="20"/>
              </w:rPr>
              <w:t>ITS</w:t>
            </w:r>
            <w:r w:rsidRPr="00950500">
              <w:rPr>
                <w:sz w:val="20"/>
                <w:szCs w:val="20"/>
              </w:rPr>
              <w:t>)</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 xml:space="preserve">Refers to various systems like Scats, CCTV, VMS and ATMS systems that </w:t>
            </w:r>
            <w:r w:rsidRPr="00F96CC2">
              <w:rPr>
                <w:sz w:val="20"/>
                <w:szCs w:val="20"/>
              </w:rPr>
              <w:t xml:space="preserve">provide and add </w:t>
            </w:r>
            <w:hyperlink r:id="rId10" w:tooltip="Information and communications technology" w:history="1">
              <w:r w:rsidRPr="00F96CC2">
                <w:rPr>
                  <w:rStyle w:val="Hyperlink"/>
                  <w:color w:val="auto"/>
                  <w:sz w:val="20"/>
                  <w:szCs w:val="20"/>
                  <w:u w:val="none"/>
                </w:rPr>
                <w:t>information and communications technology</w:t>
              </w:r>
            </w:hyperlink>
            <w:r w:rsidRPr="00F96CC2">
              <w:rPr>
                <w:sz w:val="20"/>
                <w:szCs w:val="20"/>
              </w:rPr>
              <w:t xml:space="preserve"> to </w:t>
            </w:r>
            <w:hyperlink r:id="rId11" w:tooltip="Transport" w:history="1">
              <w:r w:rsidRPr="00F96CC2">
                <w:rPr>
                  <w:rStyle w:val="Hyperlink"/>
                  <w:color w:val="auto"/>
                  <w:sz w:val="20"/>
                  <w:szCs w:val="20"/>
                  <w:u w:val="none"/>
                </w:rPr>
                <w:t>transport</w:t>
              </w:r>
            </w:hyperlink>
            <w:r w:rsidRPr="00F96CC2">
              <w:rPr>
                <w:sz w:val="20"/>
                <w:szCs w:val="20"/>
              </w:rPr>
              <w:t xml:space="preserve"> </w:t>
            </w:r>
            <w:hyperlink r:id="rId12" w:tooltip="Infrastructure" w:history="1">
              <w:r w:rsidRPr="00F96CC2">
                <w:rPr>
                  <w:rStyle w:val="Hyperlink"/>
                  <w:color w:val="auto"/>
                  <w:sz w:val="20"/>
                  <w:szCs w:val="20"/>
                  <w:u w:val="none"/>
                </w:rPr>
                <w:t>infrastructure</w:t>
              </w:r>
            </w:hyperlink>
            <w:r w:rsidRPr="00F96CC2">
              <w:rPr>
                <w:sz w:val="20"/>
                <w:szCs w:val="20"/>
              </w:rPr>
              <w:t>.</w:t>
            </w:r>
          </w:p>
        </w:tc>
      </w:tr>
      <w:tr w:rsidR="00F96CC2" w:rsidRPr="00950500" w:rsidTr="00E26701">
        <w:tc>
          <w:tcPr>
            <w:tcW w:w="1951" w:type="dxa"/>
            <w:tcBorders>
              <w:top w:val="single" w:sz="12" w:space="0" w:color="auto"/>
              <w:left w:val="single" w:sz="12" w:space="0" w:color="auto"/>
              <w:bottom w:val="single" w:sz="12" w:space="0" w:color="auto"/>
              <w:right w:val="single" w:sz="4" w:space="0" w:color="808080"/>
            </w:tcBorders>
          </w:tcPr>
          <w:p w:rsidR="00F96CC2" w:rsidRPr="00950500" w:rsidRDefault="00F96CC2" w:rsidP="00E26701">
            <w:pPr>
              <w:rPr>
                <w:b/>
                <w:sz w:val="20"/>
                <w:szCs w:val="20"/>
              </w:rPr>
            </w:pPr>
            <w:r>
              <w:rPr>
                <w:b/>
                <w:sz w:val="20"/>
                <w:szCs w:val="20"/>
              </w:rPr>
              <w:t>KJB</w:t>
            </w:r>
          </w:p>
        </w:tc>
        <w:tc>
          <w:tcPr>
            <w:tcW w:w="7337" w:type="dxa"/>
            <w:tcBorders>
              <w:top w:val="single" w:sz="12" w:space="0" w:color="auto"/>
              <w:left w:val="single" w:sz="4" w:space="0" w:color="808080"/>
              <w:bottom w:val="single" w:sz="12" w:space="0" w:color="auto"/>
              <w:right w:val="single" w:sz="12" w:space="0" w:color="auto"/>
            </w:tcBorders>
          </w:tcPr>
          <w:p w:rsidR="00F96CC2" w:rsidRPr="00950500" w:rsidRDefault="00F96CC2" w:rsidP="00E26701">
            <w:pPr>
              <w:rPr>
                <w:sz w:val="20"/>
                <w:szCs w:val="20"/>
              </w:rPr>
            </w:pPr>
            <w:r>
              <w:rPr>
                <w:sz w:val="20"/>
                <w:szCs w:val="20"/>
              </w:rPr>
              <w:t>Kerbside Junction Box to access services, for example detector loop feeders.</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b/>
                <w:sz w:val="20"/>
                <w:szCs w:val="20"/>
              </w:rPr>
            </w:pPr>
            <w:r w:rsidRPr="00950500">
              <w:rPr>
                <w:b/>
                <w:sz w:val="20"/>
                <w:szCs w:val="20"/>
              </w:rPr>
              <w:t>NIA</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New Installation Acceptance</w:t>
            </w:r>
            <w:r w:rsidR="00F96CC2">
              <w:rPr>
                <w:sz w:val="20"/>
                <w:szCs w:val="20"/>
              </w:rPr>
              <w:t>.</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sz w:val="20"/>
                <w:szCs w:val="20"/>
              </w:rPr>
              <w:t>Road Asset and Maintenance Management (</w:t>
            </w:r>
            <w:r w:rsidRPr="00950500">
              <w:rPr>
                <w:b/>
                <w:sz w:val="20"/>
                <w:szCs w:val="20"/>
              </w:rPr>
              <w:t>RAMM</w:t>
            </w:r>
            <w:r w:rsidRPr="00950500">
              <w:rPr>
                <w:sz w:val="20"/>
                <w:szCs w:val="20"/>
              </w:rPr>
              <w:t>)</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 xml:space="preserve">An Internet accessible system that stores the Traffic Signal assets. Also records the activity of the Maintenance Contractors by the logging of faults as Dispatches and their completion by the Contractors.  Contractors’ claims are generated from the system at each month end. </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b/>
                <w:sz w:val="20"/>
                <w:szCs w:val="20"/>
              </w:rPr>
            </w:pPr>
            <w:r w:rsidRPr="00950500">
              <w:rPr>
                <w:b/>
                <w:sz w:val="20"/>
                <w:szCs w:val="20"/>
              </w:rPr>
              <w:t>RCA</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Road Controlling Authority</w:t>
            </w:r>
            <w:r w:rsidR="00F96CC2">
              <w:rPr>
                <w:sz w:val="20"/>
                <w:szCs w:val="20"/>
              </w:rPr>
              <w:t>.</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sz w:val="20"/>
                <w:szCs w:val="20"/>
              </w:rPr>
              <w:t>Road Transport Authority (</w:t>
            </w:r>
            <w:r w:rsidRPr="00950500">
              <w:rPr>
                <w:b/>
                <w:sz w:val="20"/>
                <w:szCs w:val="20"/>
              </w:rPr>
              <w:t>RTA</w:t>
            </w:r>
            <w:r w:rsidRPr="00950500">
              <w:rPr>
                <w:sz w:val="20"/>
                <w:szCs w:val="20"/>
              </w:rPr>
              <w:t xml:space="preserve">) of </w:t>
            </w:r>
            <w:smartTag w:uri="urn:schemas-microsoft-com:office:smarttags" w:element="place">
              <w:smartTag w:uri="urn:schemas-microsoft-com:office:smarttags" w:element="State">
                <w:r w:rsidRPr="00950500">
                  <w:rPr>
                    <w:sz w:val="20"/>
                    <w:szCs w:val="20"/>
                  </w:rPr>
                  <w:t>New South Wales</w:t>
                </w:r>
              </w:smartTag>
            </w:smartTag>
            <w:r w:rsidRPr="00950500">
              <w:rPr>
                <w:sz w:val="20"/>
                <w:szCs w:val="20"/>
              </w:rPr>
              <w:t xml:space="preserve">  (</w:t>
            </w:r>
            <w:r w:rsidRPr="00950500">
              <w:rPr>
                <w:b/>
                <w:sz w:val="20"/>
                <w:szCs w:val="20"/>
              </w:rPr>
              <w:t>NSW</w:t>
            </w:r>
            <w:r w:rsidRPr="00950500">
              <w:rPr>
                <w:sz w:val="20"/>
                <w:szCs w:val="20"/>
              </w:rPr>
              <w:t>)</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 xml:space="preserve">The Authority that is accepted as the basis for the </w:t>
            </w:r>
            <w:r w:rsidR="00A82301">
              <w:rPr>
                <w:sz w:val="20"/>
                <w:szCs w:val="20"/>
              </w:rPr>
              <w:t>TTOC</w:t>
            </w:r>
            <w:r w:rsidRPr="00950500">
              <w:rPr>
                <w:sz w:val="20"/>
                <w:szCs w:val="20"/>
              </w:rPr>
              <w:t xml:space="preserve"> standards and for product approval. </w:t>
            </w:r>
          </w:p>
          <w:p w:rsidR="00430184" w:rsidRPr="00950500" w:rsidRDefault="00430184" w:rsidP="00E26701">
            <w:pPr>
              <w:rPr>
                <w:sz w:val="20"/>
                <w:szCs w:val="20"/>
              </w:rPr>
            </w:pPr>
          </w:p>
        </w:tc>
      </w:tr>
      <w:tr w:rsidR="00E26701" w:rsidRPr="00950500" w:rsidTr="00E26701">
        <w:tc>
          <w:tcPr>
            <w:tcW w:w="1951" w:type="dxa"/>
            <w:tcBorders>
              <w:top w:val="single" w:sz="12" w:space="0" w:color="auto"/>
              <w:left w:val="single" w:sz="12" w:space="0" w:color="auto"/>
              <w:bottom w:val="single" w:sz="12" w:space="0" w:color="auto"/>
              <w:right w:val="single" w:sz="4" w:space="0" w:color="808080"/>
            </w:tcBorders>
          </w:tcPr>
          <w:p w:rsidR="00E26701" w:rsidRPr="00E26701" w:rsidRDefault="00E26701" w:rsidP="00E26701">
            <w:pPr>
              <w:rPr>
                <w:b/>
                <w:sz w:val="20"/>
                <w:szCs w:val="20"/>
              </w:rPr>
            </w:pPr>
            <w:r w:rsidRPr="00E26701">
              <w:rPr>
                <w:b/>
                <w:sz w:val="20"/>
                <w:szCs w:val="20"/>
              </w:rPr>
              <w:t>SAT</w:t>
            </w:r>
          </w:p>
        </w:tc>
        <w:tc>
          <w:tcPr>
            <w:tcW w:w="7337" w:type="dxa"/>
            <w:tcBorders>
              <w:top w:val="single" w:sz="12" w:space="0" w:color="auto"/>
              <w:left w:val="single" w:sz="4" w:space="0" w:color="808080"/>
              <w:bottom w:val="single" w:sz="12" w:space="0" w:color="auto"/>
              <w:right w:val="single" w:sz="12" w:space="0" w:color="auto"/>
            </w:tcBorders>
          </w:tcPr>
          <w:p w:rsidR="00E26701" w:rsidRPr="00950500" w:rsidRDefault="00E26701" w:rsidP="00E26701">
            <w:pPr>
              <w:rPr>
                <w:sz w:val="20"/>
                <w:szCs w:val="20"/>
              </w:rPr>
            </w:pPr>
            <w:r>
              <w:rPr>
                <w:sz w:val="20"/>
                <w:szCs w:val="20"/>
              </w:rPr>
              <w:t>Site Acceptance Test, commissioning check list</w:t>
            </w:r>
            <w:r w:rsidR="00F96CC2">
              <w:rPr>
                <w:sz w:val="20"/>
                <w:szCs w:val="20"/>
              </w:rPr>
              <w:t>.</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smartTag w:uri="urn:schemas-microsoft-com:office:smarttags" w:element="place">
              <w:smartTag w:uri="urn:schemas-microsoft-com:office:smarttags" w:element="City">
                <w:r w:rsidRPr="00950500">
                  <w:rPr>
                    <w:sz w:val="20"/>
                    <w:szCs w:val="20"/>
                  </w:rPr>
                  <w:t>Sydney</w:t>
                </w:r>
              </w:smartTag>
            </w:smartTag>
            <w:r w:rsidRPr="00950500">
              <w:rPr>
                <w:sz w:val="20"/>
                <w:szCs w:val="20"/>
              </w:rPr>
              <w:t xml:space="preserve"> Coordinated Adaptive Traffic System (</w:t>
            </w:r>
            <w:r w:rsidRPr="00950500">
              <w:rPr>
                <w:b/>
                <w:sz w:val="20"/>
                <w:szCs w:val="20"/>
              </w:rPr>
              <w:t>SCATS</w:t>
            </w:r>
            <w:r w:rsidRPr="00950500">
              <w:rPr>
                <w:sz w:val="20"/>
                <w:szCs w:val="20"/>
              </w:rPr>
              <w:t xml:space="preserve">) </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A fully adaptive area wide control system for traffic signals that is linked to all of the controllers via telecom lines or fibre optics.</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E26701" w:rsidRDefault="00430184" w:rsidP="00E26701">
            <w:pPr>
              <w:rPr>
                <w:b/>
                <w:sz w:val="20"/>
                <w:szCs w:val="20"/>
              </w:rPr>
            </w:pPr>
            <w:r w:rsidRPr="00E26701">
              <w:rPr>
                <w:b/>
                <w:sz w:val="20"/>
                <w:szCs w:val="20"/>
              </w:rPr>
              <w:t>NZTA</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New Zealand Transport Agency</w:t>
            </w:r>
            <w:r w:rsidR="00F96CC2">
              <w:rPr>
                <w:sz w:val="20"/>
                <w:szCs w:val="20"/>
              </w:rPr>
              <w:t>.</w:t>
            </w:r>
          </w:p>
        </w:tc>
      </w:tr>
      <w:tr w:rsidR="008C5C28" w:rsidRPr="00950500" w:rsidTr="00E26701">
        <w:tc>
          <w:tcPr>
            <w:tcW w:w="1951" w:type="dxa"/>
            <w:tcBorders>
              <w:top w:val="single" w:sz="12" w:space="0" w:color="auto"/>
              <w:left w:val="single" w:sz="12" w:space="0" w:color="auto"/>
              <w:bottom w:val="single" w:sz="12" w:space="0" w:color="auto"/>
              <w:right w:val="single" w:sz="4" w:space="0" w:color="808080"/>
            </w:tcBorders>
          </w:tcPr>
          <w:p w:rsidR="008C5C28" w:rsidRPr="008C5C28" w:rsidRDefault="008C5C28" w:rsidP="00E26701">
            <w:pPr>
              <w:rPr>
                <w:b/>
                <w:sz w:val="20"/>
                <w:szCs w:val="20"/>
              </w:rPr>
            </w:pPr>
            <w:r w:rsidRPr="008C5C28">
              <w:rPr>
                <w:b/>
                <w:sz w:val="20"/>
                <w:szCs w:val="20"/>
              </w:rPr>
              <w:t>TMU</w:t>
            </w:r>
          </w:p>
        </w:tc>
        <w:tc>
          <w:tcPr>
            <w:tcW w:w="7337" w:type="dxa"/>
            <w:tcBorders>
              <w:top w:val="single" w:sz="12" w:space="0" w:color="auto"/>
              <w:left w:val="single" w:sz="4" w:space="0" w:color="808080"/>
              <w:bottom w:val="single" w:sz="12" w:space="0" w:color="auto"/>
              <w:right w:val="single" w:sz="12" w:space="0" w:color="auto"/>
            </w:tcBorders>
          </w:tcPr>
          <w:p w:rsidR="008C5C28" w:rsidRPr="00950500" w:rsidRDefault="008C5C28" w:rsidP="00E26701">
            <w:pPr>
              <w:rPr>
                <w:sz w:val="20"/>
                <w:szCs w:val="20"/>
              </w:rPr>
            </w:pPr>
            <w:smartTag w:uri="urn:schemas-microsoft-com:office:smarttags" w:element="place">
              <w:smartTag w:uri="urn:schemas-microsoft-com:office:smarttags" w:element="City">
                <w:r>
                  <w:rPr>
                    <w:sz w:val="20"/>
                    <w:szCs w:val="20"/>
                  </w:rPr>
                  <w:t>Auckland</w:t>
                </w:r>
              </w:smartTag>
            </w:smartTag>
            <w:r>
              <w:rPr>
                <w:sz w:val="20"/>
                <w:szCs w:val="20"/>
              </w:rPr>
              <w:t xml:space="preserve"> Traffic Management Unit</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A82301" w:rsidP="00E26701">
            <w:pPr>
              <w:rPr>
                <w:sz w:val="20"/>
                <w:szCs w:val="20"/>
              </w:rPr>
            </w:pPr>
            <w:r>
              <w:rPr>
                <w:sz w:val="20"/>
                <w:szCs w:val="20"/>
              </w:rPr>
              <w:t>Tauranga Traffic Operations Centre</w:t>
            </w:r>
            <w:r w:rsidR="00430184" w:rsidRPr="00950500">
              <w:rPr>
                <w:sz w:val="20"/>
                <w:szCs w:val="20"/>
              </w:rPr>
              <w:t>(</w:t>
            </w:r>
            <w:r>
              <w:rPr>
                <w:b/>
                <w:sz w:val="20"/>
                <w:szCs w:val="20"/>
              </w:rPr>
              <w:t>TTOC</w:t>
            </w:r>
            <w:r w:rsidR="00430184" w:rsidRPr="00950500">
              <w:rPr>
                <w:sz w:val="20"/>
                <w:szCs w:val="20"/>
              </w:rPr>
              <w:t>)</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A82301" w:rsidP="00E26701">
            <w:pPr>
              <w:rPr>
                <w:sz w:val="20"/>
                <w:szCs w:val="20"/>
              </w:rPr>
            </w:pPr>
            <w:r w:rsidRPr="00950500">
              <w:rPr>
                <w:sz w:val="20"/>
                <w:szCs w:val="20"/>
              </w:rPr>
              <w:t>Organisation tasked with managing the traffic signals and the ITS systems for local roads and S</w:t>
            </w:r>
            <w:r>
              <w:rPr>
                <w:sz w:val="20"/>
                <w:szCs w:val="20"/>
              </w:rPr>
              <w:t xml:space="preserve">tate </w:t>
            </w:r>
            <w:r w:rsidRPr="00950500">
              <w:rPr>
                <w:sz w:val="20"/>
                <w:szCs w:val="20"/>
              </w:rPr>
              <w:t>H</w:t>
            </w:r>
            <w:r>
              <w:rPr>
                <w:sz w:val="20"/>
                <w:szCs w:val="20"/>
              </w:rPr>
              <w:t>ighways</w:t>
            </w:r>
            <w:r w:rsidRPr="00950500">
              <w:rPr>
                <w:sz w:val="20"/>
                <w:szCs w:val="20"/>
              </w:rPr>
              <w:t xml:space="preserve"> </w:t>
            </w:r>
            <w:r>
              <w:rPr>
                <w:sz w:val="20"/>
                <w:szCs w:val="20"/>
              </w:rPr>
              <w:t xml:space="preserve">Bay of Plenty </w:t>
            </w:r>
            <w:r w:rsidRPr="00950500">
              <w:rPr>
                <w:sz w:val="20"/>
                <w:szCs w:val="20"/>
              </w:rPr>
              <w:t xml:space="preserve">by monitoring SCATS and </w:t>
            </w:r>
            <w:r>
              <w:rPr>
                <w:sz w:val="20"/>
                <w:szCs w:val="20"/>
              </w:rPr>
              <w:t>CCTV.</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sz w:val="20"/>
                <w:szCs w:val="20"/>
              </w:rPr>
              <w:t>Vehicle Activated Sign (</w:t>
            </w:r>
            <w:r w:rsidRPr="00950500">
              <w:rPr>
                <w:b/>
                <w:sz w:val="20"/>
                <w:szCs w:val="20"/>
              </w:rPr>
              <w:t>VAS</w:t>
            </w:r>
            <w:r w:rsidRPr="00950500">
              <w:rPr>
                <w:sz w:val="20"/>
                <w:szCs w:val="20"/>
              </w:rPr>
              <w:t>)</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 xml:space="preserve">VAS is a generic term for a type of road </w:t>
            </w:r>
            <w:hyperlink r:id="rId13" w:tooltip="Traffic sign" w:history="1">
              <w:r w:rsidRPr="00F96CC2">
                <w:rPr>
                  <w:rStyle w:val="Hyperlink"/>
                  <w:color w:val="auto"/>
                  <w:sz w:val="20"/>
                  <w:szCs w:val="20"/>
                  <w:u w:val="none"/>
                </w:rPr>
                <w:t>traffic sign</w:t>
              </w:r>
            </w:hyperlink>
            <w:r w:rsidRPr="00950500">
              <w:rPr>
                <w:sz w:val="20"/>
                <w:szCs w:val="20"/>
              </w:rPr>
              <w:t xml:space="preserve"> which displays a message conditional upon the presence, or speed, </w:t>
            </w:r>
            <w:r w:rsidRPr="00F96CC2">
              <w:rPr>
                <w:sz w:val="20"/>
                <w:szCs w:val="20"/>
              </w:rPr>
              <w:t xml:space="preserve">of a </w:t>
            </w:r>
            <w:hyperlink r:id="rId14" w:tooltip="Category:Road vehicles" w:history="1">
              <w:r w:rsidRPr="00F96CC2">
                <w:rPr>
                  <w:rStyle w:val="Hyperlink"/>
                  <w:color w:val="auto"/>
                  <w:sz w:val="20"/>
                  <w:szCs w:val="20"/>
                  <w:u w:val="none"/>
                </w:rPr>
                <w:t>road vehicle</w:t>
              </w:r>
            </w:hyperlink>
            <w:r w:rsidRPr="00F96CC2">
              <w:rPr>
                <w:sz w:val="20"/>
                <w:szCs w:val="20"/>
              </w:rPr>
              <w:t>.</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sz w:val="20"/>
                <w:szCs w:val="20"/>
              </w:rPr>
            </w:pPr>
            <w:r w:rsidRPr="00950500">
              <w:rPr>
                <w:sz w:val="20"/>
                <w:szCs w:val="20"/>
              </w:rPr>
              <w:t>Variable Message Sign (</w:t>
            </w:r>
            <w:r w:rsidRPr="00950500">
              <w:rPr>
                <w:b/>
                <w:sz w:val="20"/>
                <w:szCs w:val="20"/>
              </w:rPr>
              <w:t>VMS</w:t>
            </w:r>
            <w:r w:rsidRPr="00950500">
              <w:rPr>
                <w:sz w:val="20"/>
                <w:szCs w:val="20"/>
              </w:rPr>
              <w:t>)</w:t>
            </w:r>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An electronic traffic sign often used to display a message or picture, often the sign display is changeable and dynamic.</w:t>
            </w:r>
          </w:p>
        </w:tc>
      </w:tr>
      <w:tr w:rsidR="00430184" w:rsidRPr="00950500" w:rsidTr="00E26701">
        <w:tc>
          <w:tcPr>
            <w:tcW w:w="1951" w:type="dxa"/>
            <w:tcBorders>
              <w:top w:val="single" w:sz="12" w:space="0" w:color="auto"/>
              <w:left w:val="single" w:sz="12" w:space="0" w:color="auto"/>
              <w:bottom w:val="single" w:sz="12" w:space="0" w:color="auto"/>
              <w:right w:val="single" w:sz="4" w:space="0" w:color="808080"/>
            </w:tcBorders>
          </w:tcPr>
          <w:p w:rsidR="00430184" w:rsidRPr="00950500" w:rsidRDefault="00430184" w:rsidP="00E26701">
            <w:pPr>
              <w:rPr>
                <w:b/>
                <w:sz w:val="20"/>
                <w:szCs w:val="20"/>
              </w:rPr>
            </w:pPr>
            <w:r w:rsidRPr="00950500">
              <w:rPr>
                <w:b/>
                <w:sz w:val="20"/>
                <w:szCs w:val="20"/>
              </w:rPr>
              <w:t>Win</w:t>
            </w:r>
            <w:r w:rsidR="005C537F">
              <w:rPr>
                <w:b/>
                <w:sz w:val="20"/>
                <w:szCs w:val="20"/>
              </w:rPr>
              <w:t xml:space="preserve"> </w:t>
            </w:r>
            <w:proofErr w:type="spellStart"/>
            <w:r w:rsidRPr="00950500">
              <w:rPr>
                <w:b/>
                <w:sz w:val="20"/>
                <w:szCs w:val="20"/>
              </w:rPr>
              <w:t>Traff</w:t>
            </w:r>
            <w:proofErr w:type="spellEnd"/>
          </w:p>
        </w:tc>
        <w:tc>
          <w:tcPr>
            <w:tcW w:w="7337" w:type="dxa"/>
            <w:tcBorders>
              <w:top w:val="single" w:sz="12" w:space="0" w:color="auto"/>
              <w:left w:val="single" w:sz="4" w:space="0" w:color="808080"/>
              <w:bottom w:val="single" w:sz="12" w:space="0" w:color="auto"/>
              <w:right w:val="single" w:sz="12" w:space="0" w:color="auto"/>
            </w:tcBorders>
          </w:tcPr>
          <w:p w:rsidR="00430184" w:rsidRPr="00950500" w:rsidRDefault="00430184" w:rsidP="00E26701">
            <w:pPr>
              <w:rPr>
                <w:sz w:val="20"/>
                <w:szCs w:val="20"/>
              </w:rPr>
            </w:pPr>
            <w:r w:rsidRPr="00950500">
              <w:rPr>
                <w:sz w:val="20"/>
                <w:szCs w:val="20"/>
              </w:rPr>
              <w:t>A software programme used to check the controller information by testing the software of the controller personality.</w:t>
            </w:r>
          </w:p>
        </w:tc>
      </w:tr>
    </w:tbl>
    <w:p w:rsidR="00430184" w:rsidRDefault="00430184">
      <w:pPr>
        <w:rPr>
          <w:color w:val="000000"/>
          <w:lang w:eastAsia="en-US"/>
        </w:rPr>
      </w:pPr>
    </w:p>
    <w:p w:rsidR="004F1B0F" w:rsidRDefault="004F1B0F" w:rsidP="003675C8">
      <w:pPr>
        <w:pStyle w:val="reppara"/>
        <w:ind w:left="1701" w:hanging="1701"/>
      </w:pPr>
    </w:p>
    <w:p w:rsidR="00372D00" w:rsidRDefault="00BE2D81" w:rsidP="00027F42">
      <w:pPr>
        <w:pStyle w:val="Heading1"/>
      </w:pPr>
      <w:bookmarkStart w:id="8" w:name="_Toc499203743"/>
      <w:r>
        <w:lastRenderedPageBreak/>
        <w:t>Role and Responsibilities</w:t>
      </w:r>
      <w:bookmarkEnd w:id="8"/>
    </w:p>
    <w:p w:rsidR="0081100F" w:rsidRPr="0081100F" w:rsidRDefault="00BE2D81" w:rsidP="0081100F">
      <w:pPr>
        <w:pStyle w:val="Heading2"/>
      </w:pPr>
      <w:bookmarkStart w:id="9" w:name="_Toc499203744"/>
      <w:r>
        <w:t>SCATS Operator Role</w:t>
      </w:r>
      <w:bookmarkEnd w:id="9"/>
      <w:r w:rsidR="00372D00">
        <w:t xml:space="preserve"> </w:t>
      </w:r>
    </w:p>
    <w:p w:rsidR="00BE2D81" w:rsidRDefault="003F46A7" w:rsidP="00372D00">
      <w:pPr>
        <w:pStyle w:val="reppara"/>
      </w:pPr>
      <w:r>
        <w:t>The role of a SCATS O</w:t>
      </w:r>
      <w:r w:rsidR="00BE2D81">
        <w:t xml:space="preserve">perator is to monitor the SCATS system and Tauranga’s traffic signals to identify both operational and hardware faults, manage faults, deal with complaints, process SCATS data and produce reports at the </w:t>
      </w:r>
      <w:r w:rsidR="00A82301">
        <w:t>TTOC</w:t>
      </w:r>
      <w:r w:rsidR="00BE2D81">
        <w:t>.</w:t>
      </w:r>
    </w:p>
    <w:p w:rsidR="00027F42" w:rsidRDefault="00DC122E" w:rsidP="00DC122E">
      <w:pPr>
        <w:pStyle w:val="reppara"/>
      </w:pPr>
      <w:r>
        <w:t>There are three key p</w:t>
      </w:r>
      <w:r w:rsidR="003F46A7">
        <w:t>rincipal objectives of a SCATS O</w:t>
      </w:r>
      <w:r>
        <w:t>perator to achieve as the following:</w:t>
      </w:r>
    </w:p>
    <w:p w:rsidR="00DC122E" w:rsidRDefault="00DC122E" w:rsidP="00DC122E">
      <w:pPr>
        <w:pStyle w:val="reppara"/>
        <w:numPr>
          <w:ilvl w:val="0"/>
          <w:numId w:val="30"/>
        </w:numPr>
      </w:pPr>
      <w:r>
        <w:t xml:space="preserve">Efficient operation of traffic control systems through monitoring of routine traffic operations, operational faults and maintenance status, special events, planned closures </w:t>
      </w:r>
      <w:r w:rsidR="005419EB">
        <w:t>and incidents response planning</w:t>
      </w:r>
    </w:p>
    <w:p w:rsidR="00DC122E" w:rsidRDefault="005419EB" w:rsidP="00DC122E">
      <w:pPr>
        <w:pStyle w:val="reppara"/>
        <w:numPr>
          <w:ilvl w:val="0"/>
          <w:numId w:val="30"/>
        </w:numPr>
      </w:pPr>
      <w:r>
        <w:t>Monitoring, diagnosing and reporting issues in relation to traffic engineering programmes</w:t>
      </w:r>
    </w:p>
    <w:p w:rsidR="007672F9" w:rsidRDefault="007672F9" w:rsidP="007672F9">
      <w:pPr>
        <w:pStyle w:val="reppara"/>
        <w:numPr>
          <w:ilvl w:val="0"/>
          <w:numId w:val="30"/>
        </w:numPr>
      </w:pPr>
      <w:r>
        <w:t>Providing an excellent communication channel and information source to Tauranga City Council colleagues and public road users.</w:t>
      </w:r>
    </w:p>
    <w:p w:rsidR="002C2D50" w:rsidRDefault="007672F9" w:rsidP="007672F9">
      <w:pPr>
        <w:pStyle w:val="reppara"/>
      </w:pPr>
      <w:r>
        <w:t xml:space="preserve">As part of point 1 above, the </w:t>
      </w:r>
      <w:r w:rsidR="003F46A7">
        <w:t>SCATS Operator</w:t>
      </w:r>
      <w:r w:rsidR="002C2D50">
        <w:t xml:space="preserve"> will monitor the system actively and passively. The following sections outline the two forms of monitoring undertaken.</w:t>
      </w:r>
      <w:r w:rsidR="00837770">
        <w:tab/>
      </w:r>
    </w:p>
    <w:p w:rsidR="002C2D50" w:rsidRPr="00DA686F" w:rsidRDefault="002C2D50" w:rsidP="00DA686F">
      <w:pPr>
        <w:pStyle w:val="Heading3"/>
      </w:pPr>
      <w:bookmarkStart w:id="10" w:name="_Toc499203745"/>
      <w:r w:rsidRPr="00DA686F">
        <w:t>Active Monitoring</w:t>
      </w:r>
      <w:bookmarkEnd w:id="10"/>
    </w:p>
    <w:p w:rsidR="002C2D50" w:rsidRDefault="002C2D50" w:rsidP="007672F9">
      <w:pPr>
        <w:pStyle w:val="reppara"/>
      </w:pPr>
      <w:r>
        <w:t>Active monitoring is undertaken by th</w:t>
      </w:r>
      <w:r w:rsidR="003F46A7">
        <w:t>e SCATS O</w:t>
      </w:r>
      <w:r>
        <w:t>perator during peak periods, being 7:30am to 9am, 11am to 1pm and 3pm to 5:30pm, respectively. The purpose of undertaking active monitoring is to identify issues relating to unusual congestion and intersection operation during the peak traffic times with the aim to “actively” attend to live traffic issues. Through active monitoring, key commuter intersections and routes will be monitored through the peaks using CCTV cameras and technical tools such as “Unusual Congestion Monitor” and SCATS. Using SCATS the operator then adjusts the system to relieve congestion at the problematic intersections.</w:t>
      </w:r>
    </w:p>
    <w:p w:rsidR="005B65BF" w:rsidRDefault="005B65BF" w:rsidP="007672F9">
      <w:pPr>
        <w:pStyle w:val="reppara"/>
      </w:pPr>
      <w:r>
        <w:t>Active monitoring also involves clearing obvious alarms</w:t>
      </w:r>
      <w:r w:rsidR="00627110">
        <w:t xml:space="preserve"> including Major alarm, Fallback, etc. as well as identifying maintenance jobs such as Detector alarm, Lamp fault, etc. and then generate jobs </w:t>
      </w:r>
      <w:r w:rsidR="00AA6505">
        <w:t xml:space="preserve">in </w:t>
      </w:r>
      <w:r w:rsidR="00A82301">
        <w:t>TTOC</w:t>
      </w:r>
      <w:r w:rsidR="00627110">
        <w:t xml:space="preserve"> asset management system for the contractor to action</w:t>
      </w:r>
      <w:r w:rsidR="00AA6505">
        <w:t>. An example of SCATS Access monitoring window</w:t>
      </w:r>
      <w:r w:rsidR="00384F14">
        <w:t xml:space="preserve"> and unusual congestion monitor windows are</w:t>
      </w:r>
      <w:r w:rsidR="00AA6505">
        <w:t xml:space="preserve"> shown</w:t>
      </w:r>
      <w:r>
        <w:t xml:space="preserve"> below. </w:t>
      </w:r>
    </w:p>
    <w:p w:rsidR="005B65BF" w:rsidRDefault="00A23643" w:rsidP="007672F9">
      <w:pPr>
        <w:pStyle w:val="reppara"/>
      </w:pPr>
      <w:r>
        <w:rPr>
          <w:noProof/>
          <w:lang w:eastAsia="en-NZ"/>
        </w:rPr>
        <w:drawing>
          <wp:inline distT="0" distB="0" distL="0" distR="0">
            <wp:extent cx="57531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076325"/>
                    </a:xfrm>
                    <a:prstGeom prst="rect">
                      <a:avLst/>
                    </a:prstGeom>
                    <a:noFill/>
                    <a:ln>
                      <a:noFill/>
                    </a:ln>
                  </pic:spPr>
                </pic:pic>
              </a:graphicData>
            </a:graphic>
          </wp:inline>
        </w:drawing>
      </w:r>
    </w:p>
    <w:p w:rsidR="00384F14" w:rsidRDefault="00A23643" w:rsidP="007672F9">
      <w:pPr>
        <w:pStyle w:val="reppara"/>
      </w:pPr>
      <w:r>
        <w:rPr>
          <w:noProof/>
          <w:lang w:eastAsia="en-NZ"/>
        </w:rPr>
        <w:drawing>
          <wp:inline distT="0" distB="0" distL="0" distR="0">
            <wp:extent cx="5715000" cy="676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676275"/>
                    </a:xfrm>
                    <a:prstGeom prst="rect">
                      <a:avLst/>
                    </a:prstGeom>
                    <a:noFill/>
                    <a:ln>
                      <a:noFill/>
                    </a:ln>
                  </pic:spPr>
                </pic:pic>
              </a:graphicData>
            </a:graphic>
          </wp:inline>
        </w:drawing>
      </w:r>
    </w:p>
    <w:p w:rsidR="002C2D50" w:rsidRPr="00DA686F" w:rsidRDefault="002C2D50" w:rsidP="00DA686F">
      <w:pPr>
        <w:pStyle w:val="Heading3"/>
      </w:pPr>
      <w:bookmarkStart w:id="11" w:name="_Toc499203746"/>
      <w:r w:rsidRPr="00DA686F">
        <w:lastRenderedPageBreak/>
        <w:t>Passive Monitoring</w:t>
      </w:r>
      <w:bookmarkEnd w:id="11"/>
    </w:p>
    <w:p w:rsidR="003362E9" w:rsidRDefault="00D37EB7" w:rsidP="007672F9">
      <w:pPr>
        <w:pStyle w:val="reppara"/>
      </w:pPr>
      <w:r>
        <w:t>Passive monitoring is to be undertaken at off-peak times throughout the day. The purpose of undertaking passive monitoring is to identify faults and/or issues that are not immediately apparent or the SCATS system has not registered. These issues could be unusually long or short phases, queues and general unusual intersection opera</w:t>
      </w:r>
      <w:r w:rsidR="005B65BF">
        <w:t>tion such as high degree of saturation (DS) during off-peaks.</w:t>
      </w:r>
      <w:r w:rsidR="00937C1E">
        <w:tab/>
      </w:r>
    </w:p>
    <w:p w:rsidR="007E2FF9" w:rsidRDefault="007E2FF9" w:rsidP="007E2FF9">
      <w:pPr>
        <w:pStyle w:val="reppara"/>
      </w:pPr>
      <w:r>
        <w:t>It is also an opportunity to do “housework” on the SCATS system such as clearing old notes, identifying graphic errors and reviewing the overall setup of intersections.</w:t>
      </w:r>
    </w:p>
    <w:p w:rsidR="00894517" w:rsidRDefault="00AA6505" w:rsidP="007672F9">
      <w:pPr>
        <w:pStyle w:val="reppara"/>
      </w:pPr>
      <w:r>
        <w:t xml:space="preserve">However, even while the </w:t>
      </w:r>
      <w:r w:rsidR="003F46A7">
        <w:t>SCATS Operator</w:t>
      </w:r>
      <w:r>
        <w:t xml:space="preserve"> is passively monitoring, the SCATS alarms should still be watched closely for logged faults as they occur. </w:t>
      </w:r>
    </w:p>
    <w:p w:rsidR="00384F14" w:rsidRDefault="00384F14" w:rsidP="007672F9">
      <w:pPr>
        <w:pStyle w:val="reppara"/>
      </w:pPr>
    </w:p>
    <w:p w:rsidR="00372D00" w:rsidRDefault="00372D00" w:rsidP="00D209F2">
      <w:pPr>
        <w:pStyle w:val="Heading2"/>
      </w:pPr>
      <w:bookmarkStart w:id="12" w:name="_Toc260656151"/>
      <w:bookmarkStart w:id="13" w:name="_Toc499203747"/>
      <w:r>
        <w:t>S</w:t>
      </w:r>
      <w:bookmarkEnd w:id="12"/>
      <w:r w:rsidR="0056324F">
        <w:t>CATS Operator Responsibilities</w:t>
      </w:r>
      <w:bookmarkEnd w:id="13"/>
    </w:p>
    <w:p w:rsidR="0056324F" w:rsidRDefault="00372D00" w:rsidP="00372D00">
      <w:pPr>
        <w:pStyle w:val="reppara"/>
      </w:pPr>
      <w:r>
        <w:t xml:space="preserve">The </w:t>
      </w:r>
      <w:r w:rsidR="0056324F">
        <w:t xml:space="preserve">core responsibilities of a SCATS </w:t>
      </w:r>
      <w:r w:rsidR="003F46A7">
        <w:t>O</w:t>
      </w:r>
      <w:r w:rsidR="0056324F">
        <w:t>perator are:</w:t>
      </w:r>
    </w:p>
    <w:p w:rsidR="00372D00" w:rsidRDefault="007E2FF9" w:rsidP="007E2FF9">
      <w:pPr>
        <w:pStyle w:val="reppara"/>
        <w:numPr>
          <w:ilvl w:val="0"/>
          <w:numId w:val="33"/>
        </w:numPr>
      </w:pPr>
      <w:r>
        <w:t>Temporary Traffic Management</w:t>
      </w:r>
    </w:p>
    <w:p w:rsidR="007E2FF9" w:rsidRDefault="00097C81" w:rsidP="007E2FF9">
      <w:pPr>
        <w:pStyle w:val="reppara"/>
        <w:ind w:left="420"/>
      </w:pPr>
      <w:r>
        <w:t>Provide assistance to traffic management contractor by adjusting SCATS settings, applying locks and trims and activating schedules, in order to alleviate limitation of an intersection capacity and efficiency due to specific site arrangements such as lane closures.</w:t>
      </w:r>
      <w:r w:rsidR="00DB4C72">
        <w:t xml:space="preserve"> Any TMP around traffic signals require a pre setup phone call to the TTOC duty Engineer, this includes lane changes and opening of road, unless otherwise arranged in the initial phone call. Work with the Road Corridor team as required.</w:t>
      </w:r>
    </w:p>
    <w:p w:rsidR="0057273E" w:rsidRDefault="0057273E" w:rsidP="00097C81">
      <w:pPr>
        <w:pStyle w:val="reppara"/>
        <w:numPr>
          <w:ilvl w:val="0"/>
          <w:numId w:val="33"/>
        </w:numPr>
      </w:pPr>
      <w:r>
        <w:t>Faults</w:t>
      </w:r>
      <w:r w:rsidRPr="0057273E">
        <w:t xml:space="preserve"> </w:t>
      </w:r>
    </w:p>
    <w:p w:rsidR="00097C81" w:rsidRDefault="0057273E" w:rsidP="0057273E">
      <w:pPr>
        <w:pStyle w:val="reppara"/>
        <w:ind w:left="420"/>
      </w:pPr>
      <w:r>
        <w:t xml:space="preserve">The </w:t>
      </w:r>
      <w:r w:rsidR="003F46A7">
        <w:t>SCATS Operator</w:t>
      </w:r>
      <w:r>
        <w:t xml:space="preserve"> will identify and log faults to </w:t>
      </w:r>
      <w:r w:rsidR="00A82301">
        <w:t>TTOC</w:t>
      </w:r>
      <w:r>
        <w:t xml:space="preserve"> asset management system with the relevant contractor and report on the various intersections hardware, software and CCTV faults.</w:t>
      </w:r>
      <w:r w:rsidR="00DB4C72">
        <w:t xml:space="preserve"> </w:t>
      </w:r>
    </w:p>
    <w:p w:rsidR="0057273E" w:rsidRDefault="0057273E" w:rsidP="00097C81">
      <w:pPr>
        <w:pStyle w:val="reppara"/>
        <w:numPr>
          <w:ilvl w:val="0"/>
          <w:numId w:val="33"/>
        </w:numPr>
      </w:pPr>
      <w:r>
        <w:t>Complaints</w:t>
      </w:r>
    </w:p>
    <w:p w:rsidR="0057273E" w:rsidRDefault="0057273E" w:rsidP="0057273E">
      <w:pPr>
        <w:pStyle w:val="reppara"/>
        <w:ind w:left="420"/>
      </w:pPr>
      <w:r>
        <w:t xml:space="preserve">When complaints are received the </w:t>
      </w:r>
      <w:r w:rsidR="003F46A7">
        <w:t>SCATS Operator</w:t>
      </w:r>
      <w:r>
        <w:t xml:space="preserve"> is to investigate the complaint and action as appropriate or pass back to the relevant </w:t>
      </w:r>
      <w:r w:rsidR="00A82301">
        <w:t>TTOC</w:t>
      </w:r>
      <w:r>
        <w:t xml:space="preserve"> staff requesting further investigations, e.g., onsite monitoring.</w:t>
      </w:r>
    </w:p>
    <w:p w:rsidR="0057273E" w:rsidRDefault="0057273E" w:rsidP="00097C81">
      <w:pPr>
        <w:pStyle w:val="reppara"/>
        <w:numPr>
          <w:ilvl w:val="0"/>
          <w:numId w:val="33"/>
        </w:numPr>
      </w:pPr>
      <w:r>
        <w:t>Communications</w:t>
      </w:r>
      <w:r w:rsidR="00DB4C72">
        <w:t xml:space="preserve"> (not hardware comms/faults)</w:t>
      </w:r>
    </w:p>
    <w:p w:rsidR="0057273E" w:rsidRDefault="0057273E" w:rsidP="0057273E">
      <w:pPr>
        <w:pStyle w:val="reppara"/>
        <w:ind w:left="420"/>
      </w:pPr>
      <w:r>
        <w:t xml:space="preserve">The </w:t>
      </w:r>
      <w:r w:rsidR="003F46A7">
        <w:t>SCATS Operator</w:t>
      </w:r>
      <w:r>
        <w:t xml:space="preserve"> is to maintain communication with various contract managers and engineers in relation to intersection and network performance, hardware or software faults, operational issues and complaints.</w:t>
      </w:r>
    </w:p>
    <w:p w:rsidR="0057273E" w:rsidRDefault="00096AD9" w:rsidP="00097C81">
      <w:pPr>
        <w:pStyle w:val="reppara"/>
        <w:numPr>
          <w:ilvl w:val="0"/>
          <w:numId w:val="33"/>
        </w:numPr>
      </w:pPr>
      <w:r>
        <w:t>Special Events</w:t>
      </w:r>
    </w:p>
    <w:p w:rsidR="00096AD9" w:rsidRDefault="00096AD9" w:rsidP="00096AD9">
      <w:pPr>
        <w:pStyle w:val="reppara"/>
        <w:ind w:left="420"/>
      </w:pPr>
      <w:r>
        <w:t xml:space="preserve">When special events are planned and being managed by the Police or STMS, the </w:t>
      </w:r>
      <w:r w:rsidR="003F46A7">
        <w:t>SCATS Operator</w:t>
      </w:r>
      <w:r>
        <w:t xml:space="preserve"> is to provide assistance to these parties to manage the traffic using SCATS system.</w:t>
      </w:r>
    </w:p>
    <w:p w:rsidR="00096AD9" w:rsidRDefault="00096AD9" w:rsidP="00097C81">
      <w:pPr>
        <w:pStyle w:val="reppara"/>
        <w:numPr>
          <w:ilvl w:val="0"/>
          <w:numId w:val="33"/>
        </w:numPr>
      </w:pPr>
      <w:r>
        <w:t>Administration</w:t>
      </w:r>
    </w:p>
    <w:p w:rsidR="00096AD9" w:rsidRDefault="003F46A7" w:rsidP="00096AD9">
      <w:pPr>
        <w:pStyle w:val="reppara"/>
        <w:ind w:left="420"/>
      </w:pPr>
      <w:r>
        <w:lastRenderedPageBreak/>
        <w:t>SCATS Operator</w:t>
      </w:r>
      <w:r w:rsidR="006B3C91">
        <w:t xml:space="preserve"> is also expected to keep accurate and detailed record of daily operational notes for future reference. Any variations or discrepancies identified need to be reported to </w:t>
      </w:r>
      <w:r w:rsidR="00A82301">
        <w:t>TTOC</w:t>
      </w:r>
      <w:r w:rsidR="006B3C91">
        <w:t xml:space="preserve"> staff for clarifications.</w:t>
      </w:r>
      <w:r w:rsidR="009716B1">
        <w:t xml:space="preserve"> See section 6 for details on SCATS record keeping and folder structures on the server.</w:t>
      </w:r>
    </w:p>
    <w:p w:rsidR="00096AD9" w:rsidRDefault="006B3C91" w:rsidP="006B3C91">
      <w:pPr>
        <w:pStyle w:val="reppara"/>
        <w:ind w:left="420"/>
      </w:pPr>
      <w:r>
        <w:t xml:space="preserve">When requests for data are received and approved by </w:t>
      </w:r>
      <w:r w:rsidR="00A82301">
        <w:t>TTOC</w:t>
      </w:r>
      <w:r>
        <w:t xml:space="preserve">, the </w:t>
      </w:r>
      <w:r w:rsidR="003F46A7">
        <w:t>SCATS Operator</w:t>
      </w:r>
      <w:r>
        <w:t xml:space="preserve"> is to process the data request and respond to the initial request.</w:t>
      </w:r>
    </w:p>
    <w:p w:rsidR="008249B7" w:rsidRDefault="008249B7" w:rsidP="006B240E">
      <w:pPr>
        <w:rPr>
          <w:rFonts w:cs="Arial"/>
          <w:szCs w:val="21"/>
        </w:rPr>
      </w:pPr>
    </w:p>
    <w:p w:rsidR="00D54945" w:rsidRDefault="00D54945" w:rsidP="00D54945">
      <w:pPr>
        <w:pStyle w:val="Heading1"/>
        <w:tabs>
          <w:tab w:val="clear" w:pos="0"/>
        </w:tabs>
      </w:pPr>
      <w:bookmarkStart w:id="14" w:name="_Toc499203748"/>
      <w:r>
        <w:lastRenderedPageBreak/>
        <w:t>Fault Reporting Procedures</w:t>
      </w:r>
      <w:bookmarkEnd w:id="14"/>
    </w:p>
    <w:p w:rsidR="00D54945" w:rsidRDefault="003F46A7" w:rsidP="00D54945">
      <w:pPr>
        <w:pStyle w:val="reppara"/>
        <w:rPr>
          <w:lang w:eastAsia="en-NZ"/>
        </w:rPr>
      </w:pPr>
      <w:r>
        <w:rPr>
          <w:lang w:eastAsia="en-NZ"/>
        </w:rPr>
        <w:t>SCATS Operator needs to follow the procedures when reporting respective faults in appropriate categories.</w:t>
      </w:r>
    </w:p>
    <w:p w:rsidR="00916424" w:rsidRDefault="003F46A7" w:rsidP="003F46A7">
      <w:pPr>
        <w:pStyle w:val="Heading2"/>
      </w:pPr>
      <w:bookmarkStart w:id="15" w:name="_Toc499203749"/>
      <w:r>
        <w:t>Hardware</w:t>
      </w:r>
      <w:bookmarkEnd w:id="15"/>
      <w:r w:rsidR="00916424">
        <w:t xml:space="preserve"> </w:t>
      </w:r>
    </w:p>
    <w:p w:rsidR="00916424" w:rsidRDefault="00916424" w:rsidP="00916424">
      <w:pPr>
        <w:pStyle w:val="reppara"/>
        <w:rPr>
          <w:lang w:eastAsia="en-NZ"/>
        </w:rPr>
      </w:pPr>
      <w:r>
        <w:rPr>
          <w:lang w:eastAsia="en-NZ"/>
        </w:rPr>
        <w:t>These include potential faults on the controller, lamp outages or twisted lanterns, etc. should be reported to traffic signal contractor (currently Traffic System Ltd at 07-5759595) and recorded in the asset management system later on.</w:t>
      </w:r>
    </w:p>
    <w:p w:rsidR="00916424" w:rsidRDefault="00916424" w:rsidP="003F46A7">
      <w:pPr>
        <w:pStyle w:val="Heading2"/>
      </w:pPr>
      <w:bookmarkStart w:id="16" w:name="_Toc499203750"/>
      <w:r>
        <w:t>Communication</w:t>
      </w:r>
      <w:bookmarkEnd w:id="16"/>
      <w:r>
        <w:t xml:space="preserve"> </w:t>
      </w:r>
    </w:p>
    <w:p w:rsidR="00F8540C" w:rsidRPr="002E004F" w:rsidRDefault="00916424" w:rsidP="002E004F">
      <w:pPr>
        <w:pStyle w:val="reppara"/>
        <w:rPr>
          <w:rStyle w:val="Hyperlink"/>
          <w:color w:val="000000"/>
          <w:u w:val="none"/>
          <w:lang w:eastAsia="en-NZ"/>
        </w:rPr>
      </w:pPr>
      <w:r>
        <w:rPr>
          <w:lang w:eastAsia="en-NZ"/>
        </w:rPr>
        <w:t xml:space="preserve">All communication </w:t>
      </w:r>
      <w:r w:rsidR="00F8540C">
        <w:rPr>
          <w:lang w:eastAsia="en-NZ"/>
        </w:rPr>
        <w:t xml:space="preserve">errors should be reported to </w:t>
      </w:r>
      <w:r w:rsidR="00DB4C72">
        <w:rPr>
          <w:lang w:eastAsia="en-NZ"/>
        </w:rPr>
        <w:t xml:space="preserve">TTOC </w:t>
      </w:r>
      <w:r w:rsidR="005D0460">
        <w:rPr>
          <w:lang w:eastAsia="en-NZ"/>
        </w:rPr>
        <w:t>Traffic Signals Specialist</w:t>
      </w:r>
      <w:r w:rsidR="002E004F">
        <w:rPr>
          <w:lang w:eastAsia="en-NZ"/>
        </w:rPr>
        <w:t xml:space="preserve"> </w:t>
      </w:r>
      <w:hyperlink r:id="rId17" w:history="1">
        <w:r w:rsidR="002E004F" w:rsidRPr="004328BA">
          <w:rPr>
            <w:rStyle w:val="Hyperlink"/>
            <w:lang w:eastAsia="en-NZ"/>
          </w:rPr>
          <w:t>Richard.Eaton@tauranga.govt.nz</w:t>
        </w:r>
      </w:hyperlink>
      <w:r w:rsidR="002E004F">
        <w:rPr>
          <w:lang w:eastAsia="en-NZ"/>
        </w:rPr>
        <w:t xml:space="preserve"> </w:t>
      </w:r>
      <w:r w:rsidR="00DB4C72">
        <w:rPr>
          <w:lang w:eastAsia="en-NZ"/>
        </w:rPr>
        <w:t>who will try and resolve. O</w:t>
      </w:r>
      <w:r w:rsidR="00F8540C">
        <w:rPr>
          <w:lang w:eastAsia="en-NZ"/>
        </w:rPr>
        <w:t xml:space="preserve">ur </w:t>
      </w:r>
      <w:r w:rsidR="005D0460">
        <w:rPr>
          <w:lang w:eastAsia="en-NZ"/>
        </w:rPr>
        <w:t>communication</w:t>
      </w:r>
      <w:r w:rsidR="00DB4C72">
        <w:rPr>
          <w:lang w:eastAsia="en-NZ"/>
        </w:rPr>
        <w:t xml:space="preserve"> providers are TCC ICT via fibre or </w:t>
      </w:r>
      <w:r w:rsidR="00F8540C">
        <w:rPr>
          <w:lang w:eastAsia="en-NZ"/>
        </w:rPr>
        <w:t xml:space="preserve">Fusion Network at 09-5732003 or </w:t>
      </w:r>
      <w:hyperlink r:id="rId18" w:history="1">
        <w:r w:rsidR="00F8540C" w:rsidRPr="00115F03">
          <w:rPr>
            <w:rStyle w:val="Hyperlink"/>
            <w:lang w:eastAsia="en-NZ"/>
          </w:rPr>
          <w:t>fusionsupport@fusionnetworks.co.nz</w:t>
        </w:r>
      </w:hyperlink>
    </w:p>
    <w:p w:rsidR="005D0460" w:rsidRDefault="005D0460" w:rsidP="00916424">
      <w:pPr>
        <w:pStyle w:val="reppara"/>
        <w:rPr>
          <w:lang w:eastAsia="en-NZ"/>
        </w:rPr>
      </w:pPr>
      <w:r>
        <w:rPr>
          <w:lang w:eastAsia="en-NZ"/>
        </w:rPr>
        <w:t>Process:</w:t>
      </w:r>
    </w:p>
    <w:p w:rsidR="005D0460" w:rsidRDefault="005D0460" w:rsidP="00916424">
      <w:pPr>
        <w:pStyle w:val="reppara"/>
        <w:rPr>
          <w:lang w:eastAsia="en-NZ"/>
        </w:rPr>
      </w:pPr>
      <w:r>
        <w:rPr>
          <w:lang w:eastAsia="en-NZ"/>
        </w:rPr>
        <w:t>Log into TTOC account</w:t>
      </w:r>
    </w:p>
    <w:p w:rsidR="005D0460" w:rsidRDefault="005D0460" w:rsidP="00916424">
      <w:pPr>
        <w:pStyle w:val="reppara"/>
        <w:rPr>
          <w:lang w:eastAsia="en-NZ"/>
        </w:rPr>
      </w:pPr>
      <w:r>
        <w:rPr>
          <w:lang w:eastAsia="en-NZ"/>
        </w:rPr>
        <w:t>Log into the server via the shortcut on the desktop or:</w:t>
      </w:r>
    </w:p>
    <w:p w:rsidR="005D0460" w:rsidRDefault="005D0460" w:rsidP="005D0460">
      <w:pPr>
        <w:pStyle w:val="reppara"/>
        <w:numPr>
          <w:ilvl w:val="0"/>
          <w:numId w:val="36"/>
        </w:numPr>
        <w:rPr>
          <w:lang w:eastAsia="en-NZ"/>
        </w:rPr>
      </w:pPr>
      <w:r>
        <w:rPr>
          <w:lang w:eastAsia="en-NZ"/>
        </w:rPr>
        <w:t>&amp; R (to bring up “Run”)</w:t>
      </w:r>
    </w:p>
    <w:p w:rsidR="005D0460" w:rsidRDefault="005D0460" w:rsidP="005D0460">
      <w:pPr>
        <w:pStyle w:val="reppara"/>
        <w:ind w:left="720"/>
        <w:rPr>
          <w:lang w:eastAsia="en-NZ"/>
        </w:rPr>
      </w:pPr>
      <w:r>
        <w:rPr>
          <w:lang w:eastAsia="en-NZ"/>
        </w:rPr>
        <w:t xml:space="preserve">Type in </w:t>
      </w:r>
      <w:proofErr w:type="spellStart"/>
      <w:r>
        <w:rPr>
          <w:lang w:eastAsia="en-NZ"/>
        </w:rPr>
        <w:t>mstsc</w:t>
      </w:r>
      <w:proofErr w:type="spellEnd"/>
      <w:r>
        <w:rPr>
          <w:lang w:eastAsia="en-NZ"/>
        </w:rPr>
        <w:t xml:space="preserve"> /console</w:t>
      </w:r>
    </w:p>
    <w:p w:rsidR="005D0460" w:rsidRDefault="005D0460" w:rsidP="005D0460">
      <w:pPr>
        <w:pStyle w:val="reppara"/>
        <w:ind w:left="720"/>
        <w:rPr>
          <w:lang w:eastAsia="en-NZ"/>
        </w:rPr>
      </w:pPr>
      <w:r>
        <w:rPr>
          <w:noProof/>
          <w:lang w:eastAsia="en-NZ"/>
        </w:rPr>
        <w:drawing>
          <wp:inline distT="0" distB="0" distL="0" distR="0" wp14:anchorId="229C8D27" wp14:editId="2625D881">
            <wp:extent cx="2295525" cy="123093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23740" cy="1246064"/>
                    </a:xfrm>
                    <a:prstGeom prst="rect">
                      <a:avLst/>
                    </a:prstGeom>
                  </pic:spPr>
                </pic:pic>
              </a:graphicData>
            </a:graphic>
          </wp:inline>
        </w:drawing>
      </w:r>
    </w:p>
    <w:p w:rsidR="005D0460" w:rsidRDefault="005D0460" w:rsidP="005D0460">
      <w:pPr>
        <w:pStyle w:val="reppara"/>
        <w:ind w:left="720"/>
        <w:rPr>
          <w:lang w:eastAsia="en-NZ"/>
        </w:rPr>
      </w:pPr>
      <w:r>
        <w:rPr>
          <w:lang w:eastAsia="en-NZ"/>
        </w:rPr>
        <w:t>Start Eltima</w:t>
      </w:r>
    </w:p>
    <w:p w:rsidR="005D0460" w:rsidRDefault="005D0460" w:rsidP="005D0460">
      <w:pPr>
        <w:pStyle w:val="reppara"/>
        <w:ind w:left="720"/>
        <w:rPr>
          <w:lang w:eastAsia="en-NZ"/>
        </w:rPr>
      </w:pPr>
      <w:r>
        <w:rPr>
          <w:noProof/>
          <w:lang w:eastAsia="en-NZ"/>
        </w:rPr>
        <w:drawing>
          <wp:inline distT="0" distB="0" distL="0" distR="0" wp14:anchorId="4158DDD1" wp14:editId="0217C73C">
            <wp:extent cx="714375" cy="981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14375" cy="981075"/>
                    </a:xfrm>
                    <a:prstGeom prst="rect">
                      <a:avLst/>
                    </a:prstGeom>
                  </pic:spPr>
                </pic:pic>
              </a:graphicData>
            </a:graphic>
          </wp:inline>
        </w:drawing>
      </w:r>
    </w:p>
    <w:p w:rsidR="005D0460" w:rsidRDefault="005D0460" w:rsidP="005D0460">
      <w:pPr>
        <w:pStyle w:val="reppara"/>
        <w:ind w:left="720"/>
        <w:rPr>
          <w:lang w:eastAsia="en-NZ"/>
        </w:rPr>
      </w:pPr>
      <w:r>
        <w:rPr>
          <w:lang w:eastAsia="en-NZ"/>
        </w:rPr>
        <w:t>Click on the site that has the fault, it will show the IP address of the device connected to the signals controller/connection status/data sending to site/data received from site/up time</w:t>
      </w:r>
    </w:p>
    <w:p w:rsidR="005D0460" w:rsidRDefault="005D0460" w:rsidP="005D0460">
      <w:pPr>
        <w:pStyle w:val="reppara"/>
        <w:ind w:left="720"/>
        <w:rPr>
          <w:lang w:eastAsia="en-NZ"/>
        </w:rPr>
      </w:pPr>
      <w:r>
        <w:rPr>
          <w:noProof/>
          <w:lang w:eastAsia="en-NZ"/>
        </w:rPr>
        <w:drawing>
          <wp:inline distT="0" distB="0" distL="0" distR="0" wp14:anchorId="20389614" wp14:editId="42A56CFD">
            <wp:extent cx="48577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57750" cy="495300"/>
                    </a:xfrm>
                    <a:prstGeom prst="rect">
                      <a:avLst/>
                    </a:prstGeom>
                  </pic:spPr>
                </pic:pic>
              </a:graphicData>
            </a:graphic>
          </wp:inline>
        </w:drawing>
      </w:r>
    </w:p>
    <w:p w:rsidR="005D0460" w:rsidRDefault="005D0460" w:rsidP="005D0460">
      <w:pPr>
        <w:pStyle w:val="reppara"/>
        <w:ind w:left="720"/>
        <w:rPr>
          <w:lang w:eastAsia="en-NZ"/>
        </w:rPr>
      </w:pPr>
      <w:r>
        <w:rPr>
          <w:lang w:eastAsia="en-NZ"/>
        </w:rPr>
        <w:lastRenderedPageBreak/>
        <w:t>Top right of Eltima click on edit</w:t>
      </w:r>
      <w:r w:rsidR="00D07405">
        <w:rPr>
          <w:lang w:eastAsia="en-NZ"/>
        </w:rPr>
        <w:t>:</w:t>
      </w:r>
    </w:p>
    <w:p w:rsidR="00D07405" w:rsidRDefault="00D07405" w:rsidP="005D0460">
      <w:pPr>
        <w:pStyle w:val="reppara"/>
        <w:ind w:left="720"/>
        <w:rPr>
          <w:lang w:eastAsia="en-NZ"/>
        </w:rPr>
      </w:pPr>
      <w:r>
        <w:rPr>
          <w:noProof/>
          <w:lang w:eastAsia="en-NZ"/>
        </w:rPr>
        <w:drawing>
          <wp:inline distT="0" distB="0" distL="0" distR="0" wp14:anchorId="69DEAE55" wp14:editId="32CAC565">
            <wp:extent cx="235267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52675" cy="466725"/>
                    </a:xfrm>
                    <a:prstGeom prst="rect">
                      <a:avLst/>
                    </a:prstGeom>
                  </pic:spPr>
                </pic:pic>
              </a:graphicData>
            </a:graphic>
          </wp:inline>
        </w:drawing>
      </w:r>
    </w:p>
    <w:p w:rsidR="00D07405" w:rsidRDefault="00D07405" w:rsidP="005D0460">
      <w:pPr>
        <w:pStyle w:val="reppara"/>
        <w:ind w:left="720"/>
        <w:rPr>
          <w:lang w:eastAsia="en-NZ"/>
        </w:rPr>
      </w:pPr>
      <w:r>
        <w:rPr>
          <w:lang w:eastAsia="en-NZ"/>
        </w:rPr>
        <w:t>Then edit the port in this example 4001.</w:t>
      </w:r>
    </w:p>
    <w:p w:rsidR="00D07405" w:rsidRDefault="00D07405" w:rsidP="005D0460">
      <w:pPr>
        <w:pStyle w:val="reppara"/>
        <w:ind w:left="720"/>
        <w:rPr>
          <w:lang w:eastAsia="en-NZ"/>
        </w:rPr>
      </w:pPr>
      <w:r>
        <w:rPr>
          <w:lang w:eastAsia="en-NZ"/>
        </w:rPr>
        <w:t>Change to another number like 4002.</w:t>
      </w:r>
    </w:p>
    <w:p w:rsidR="00D07405" w:rsidRDefault="00D07405" w:rsidP="005D0460">
      <w:pPr>
        <w:pStyle w:val="reppara"/>
        <w:ind w:left="720"/>
        <w:rPr>
          <w:lang w:eastAsia="en-NZ"/>
        </w:rPr>
      </w:pPr>
    </w:p>
    <w:p w:rsidR="00D07405" w:rsidRDefault="00D07405" w:rsidP="005D0460">
      <w:pPr>
        <w:pStyle w:val="reppara"/>
        <w:ind w:left="720"/>
        <w:rPr>
          <w:lang w:eastAsia="en-NZ"/>
        </w:rPr>
      </w:pPr>
      <w:r>
        <w:rPr>
          <w:noProof/>
          <w:lang w:eastAsia="en-NZ"/>
        </w:rPr>
        <w:drawing>
          <wp:inline distT="0" distB="0" distL="0" distR="0" wp14:anchorId="0865B80D" wp14:editId="41528A0A">
            <wp:extent cx="5760720" cy="5835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583565"/>
                    </a:xfrm>
                    <a:prstGeom prst="rect">
                      <a:avLst/>
                    </a:prstGeom>
                  </pic:spPr>
                </pic:pic>
              </a:graphicData>
            </a:graphic>
          </wp:inline>
        </w:drawing>
      </w:r>
    </w:p>
    <w:p w:rsidR="00D07405" w:rsidRDefault="00D07405" w:rsidP="00D07405">
      <w:pPr>
        <w:pStyle w:val="reppara"/>
        <w:ind w:left="720"/>
        <w:rPr>
          <w:lang w:eastAsia="en-NZ"/>
        </w:rPr>
      </w:pPr>
      <w:r>
        <w:rPr>
          <w:lang w:eastAsia="en-NZ"/>
        </w:rPr>
        <w:t>Click Apply changes</w:t>
      </w:r>
      <w:r>
        <w:rPr>
          <w:noProof/>
          <w:lang w:eastAsia="en-NZ"/>
        </w:rPr>
        <w:drawing>
          <wp:inline distT="0" distB="0" distL="0" distR="0" wp14:anchorId="79D40715" wp14:editId="5620BC85">
            <wp:extent cx="1724025" cy="485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24025" cy="485775"/>
                    </a:xfrm>
                    <a:prstGeom prst="rect">
                      <a:avLst/>
                    </a:prstGeom>
                  </pic:spPr>
                </pic:pic>
              </a:graphicData>
            </a:graphic>
          </wp:inline>
        </w:drawing>
      </w:r>
    </w:p>
    <w:p w:rsidR="00D07405" w:rsidRDefault="00D07405" w:rsidP="00D07405">
      <w:pPr>
        <w:pStyle w:val="reppara"/>
        <w:ind w:left="720"/>
        <w:rPr>
          <w:lang w:eastAsia="en-NZ"/>
        </w:rPr>
      </w:pPr>
      <w:r>
        <w:rPr>
          <w:lang w:eastAsia="en-NZ"/>
        </w:rPr>
        <w:t>Then change back to 4001 again and Apply changes.</w:t>
      </w:r>
    </w:p>
    <w:p w:rsidR="00D07405" w:rsidRDefault="00D07405" w:rsidP="00D07405">
      <w:pPr>
        <w:pStyle w:val="reppara"/>
        <w:ind w:left="720"/>
        <w:rPr>
          <w:lang w:eastAsia="en-NZ"/>
        </w:rPr>
      </w:pPr>
      <w:r>
        <w:rPr>
          <w:lang w:eastAsia="en-NZ"/>
        </w:rPr>
        <w:t>This should resolve most comms faults, if it does not contact:</w:t>
      </w:r>
    </w:p>
    <w:p w:rsidR="00D07405" w:rsidRDefault="00D07405" w:rsidP="00D07405">
      <w:pPr>
        <w:pStyle w:val="reppara"/>
        <w:ind w:left="720"/>
        <w:rPr>
          <w:lang w:eastAsia="en-NZ"/>
        </w:rPr>
      </w:pPr>
      <w:r>
        <w:rPr>
          <w:lang w:eastAsia="en-NZ"/>
        </w:rPr>
        <w:t>Fusion but if it’s not one of their sites, it will be one of ICT fibre sites. In Eltima on the site list if it has an F after the site ID then this is a Fibre site = ICT / TCC site, call 5777028.</w:t>
      </w:r>
    </w:p>
    <w:p w:rsidR="00D07405" w:rsidRDefault="00D07405" w:rsidP="00D07405">
      <w:pPr>
        <w:pStyle w:val="reppara"/>
        <w:ind w:left="720"/>
        <w:rPr>
          <w:lang w:eastAsia="en-NZ"/>
        </w:rPr>
      </w:pPr>
      <w:r>
        <w:rPr>
          <w:lang w:eastAsia="en-NZ"/>
        </w:rPr>
        <w:t xml:space="preserve"> The software Eltima can be unresponsive and may need to be forced closed, if it does just restart Eltima again.</w:t>
      </w:r>
    </w:p>
    <w:p w:rsidR="009716B1" w:rsidRDefault="009716B1" w:rsidP="009716B1">
      <w:pPr>
        <w:pStyle w:val="Heading3"/>
      </w:pPr>
      <w:bookmarkStart w:id="17" w:name="_Toc499203751"/>
      <w:r>
        <w:t>Moxa/serial devices</w:t>
      </w:r>
      <w:bookmarkEnd w:id="17"/>
    </w:p>
    <w:p w:rsidR="009716B1" w:rsidRDefault="009716B1" w:rsidP="009716B1">
      <w:pPr>
        <w:pStyle w:val="reppara"/>
        <w:rPr>
          <w:lang w:eastAsia="en-NZ"/>
        </w:rPr>
      </w:pPr>
      <w:r>
        <w:rPr>
          <w:lang w:eastAsia="en-NZ"/>
        </w:rPr>
        <w:t xml:space="preserve">Some site have serial devices (moxa or similar) </w:t>
      </w:r>
    </w:p>
    <w:p w:rsidR="002E004F" w:rsidRDefault="002E004F" w:rsidP="009716B1">
      <w:pPr>
        <w:pStyle w:val="reppara"/>
        <w:rPr>
          <w:lang w:eastAsia="en-NZ"/>
        </w:rPr>
      </w:pPr>
      <w:r>
        <w:rPr>
          <w:lang w:eastAsia="en-NZ"/>
        </w:rPr>
        <w:t>Type the IP address into internet Explorer (IE) as below, click restart.</w:t>
      </w:r>
    </w:p>
    <w:p w:rsidR="002E004F" w:rsidRPr="009716B1" w:rsidRDefault="002E004F" w:rsidP="009716B1">
      <w:pPr>
        <w:pStyle w:val="reppara"/>
        <w:rPr>
          <w:lang w:eastAsia="en-NZ"/>
        </w:rPr>
      </w:pPr>
      <w:r>
        <w:rPr>
          <w:noProof/>
        </w:rPr>
        <w:drawing>
          <wp:inline distT="0" distB="0" distL="0" distR="0" wp14:anchorId="556A9BEB" wp14:editId="045FB23A">
            <wp:extent cx="3618882" cy="2773998"/>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47686" cy="2796078"/>
                    </a:xfrm>
                    <a:prstGeom prst="rect">
                      <a:avLst/>
                    </a:prstGeom>
                  </pic:spPr>
                </pic:pic>
              </a:graphicData>
            </a:graphic>
          </wp:inline>
        </w:drawing>
      </w:r>
    </w:p>
    <w:p w:rsidR="00916424" w:rsidRDefault="00F8540C" w:rsidP="003F46A7">
      <w:pPr>
        <w:pStyle w:val="Heading2"/>
      </w:pPr>
      <w:bookmarkStart w:id="18" w:name="_Toc499203752"/>
      <w:r>
        <w:lastRenderedPageBreak/>
        <w:t>Power Supply</w:t>
      </w:r>
      <w:bookmarkEnd w:id="18"/>
    </w:p>
    <w:p w:rsidR="00973DCD" w:rsidRDefault="00973DCD" w:rsidP="00F8540C">
      <w:pPr>
        <w:pStyle w:val="reppara"/>
        <w:rPr>
          <w:lang w:eastAsia="en-NZ"/>
        </w:rPr>
      </w:pPr>
      <w:r>
        <w:rPr>
          <w:lang w:eastAsia="en-NZ"/>
        </w:rPr>
        <w:t xml:space="preserve">In the case of losing power on particular sites, phone calls should be made to </w:t>
      </w:r>
      <w:r w:rsidR="00450E5F">
        <w:rPr>
          <w:lang w:eastAsia="en-NZ"/>
        </w:rPr>
        <w:t xml:space="preserve">local power supplier (currently Trustpower on </w:t>
      </w:r>
      <w:r>
        <w:rPr>
          <w:lang w:eastAsia="en-NZ"/>
        </w:rPr>
        <w:t>0800 878787</w:t>
      </w:r>
      <w:r w:rsidR="00450E5F">
        <w:rPr>
          <w:lang w:eastAsia="en-NZ"/>
        </w:rPr>
        <w:t>) at the first instance then the outcome should be reported to traffic signal contractor for their actions as appropriate.</w:t>
      </w:r>
      <w:r>
        <w:rPr>
          <w:lang w:eastAsia="en-NZ"/>
        </w:rPr>
        <w:t xml:space="preserve"> </w:t>
      </w:r>
    </w:p>
    <w:p w:rsidR="00C93DA5" w:rsidRDefault="00450E5F" w:rsidP="00C93DA5">
      <w:pPr>
        <w:pStyle w:val="reppara"/>
        <w:rPr>
          <w:lang w:eastAsia="en-NZ"/>
        </w:rPr>
      </w:pPr>
      <w:r>
        <w:rPr>
          <w:lang w:eastAsia="en-NZ"/>
        </w:rPr>
        <w:t xml:space="preserve">ICP numbers are convenient for easy identifications and they can be viewable via </w:t>
      </w:r>
      <w:r w:rsidR="00C93DA5">
        <w:rPr>
          <w:lang w:eastAsia="en-NZ"/>
        </w:rPr>
        <w:t>site details in SCATS drop down menu.</w:t>
      </w:r>
    </w:p>
    <w:p w:rsidR="00CD1CBF" w:rsidRDefault="000920A0" w:rsidP="00C121A3">
      <w:pPr>
        <w:pStyle w:val="Heading1"/>
      </w:pPr>
      <w:bookmarkStart w:id="19" w:name="_Toc499203753"/>
      <w:r>
        <w:lastRenderedPageBreak/>
        <w:t>SCATS</w:t>
      </w:r>
      <w:bookmarkEnd w:id="19"/>
    </w:p>
    <w:p w:rsidR="00CD1CBF" w:rsidRDefault="00C121A3" w:rsidP="00C121A3">
      <w:pPr>
        <w:pStyle w:val="Heading2"/>
      </w:pPr>
      <w:bookmarkStart w:id="20" w:name="_Toc499203754"/>
      <w:r>
        <w:t>Notes in SCATS</w:t>
      </w:r>
      <w:bookmarkEnd w:id="20"/>
    </w:p>
    <w:p w:rsidR="00C121A3" w:rsidRDefault="00C121A3" w:rsidP="00C121A3">
      <w:pPr>
        <w:pStyle w:val="reppara"/>
        <w:rPr>
          <w:lang w:eastAsia="en-NZ"/>
        </w:rPr>
      </w:pPr>
      <w:r>
        <w:rPr>
          <w:lang w:eastAsia="en-NZ"/>
        </w:rPr>
        <w:t xml:space="preserve">If SCATS settings have been changed during the monitoring period, brief notes should be made to both message editors, we have two main areas for notes, </w:t>
      </w:r>
      <w:r w:rsidRPr="009B285C">
        <w:rPr>
          <w:b/>
          <w:lang w:eastAsia="en-NZ"/>
        </w:rPr>
        <w:t>GUI Notes</w:t>
      </w:r>
      <w:r>
        <w:rPr>
          <w:lang w:eastAsia="en-NZ"/>
        </w:rPr>
        <w:t xml:space="preserve"> under the graphics window with two lines available and </w:t>
      </w:r>
      <w:r w:rsidRPr="009B285C">
        <w:rPr>
          <w:b/>
          <w:lang w:eastAsia="en-NZ"/>
        </w:rPr>
        <w:t>Site Notes</w:t>
      </w:r>
      <w:r>
        <w:rPr>
          <w:lang w:eastAsia="en-NZ"/>
        </w:rPr>
        <w:t xml:space="preserve"> </w:t>
      </w:r>
      <w:r>
        <w:rPr>
          <w:noProof/>
          <w:lang w:eastAsia="en-NZ"/>
        </w:rPr>
        <w:drawing>
          <wp:inline distT="0" distB="0" distL="0" distR="0" wp14:anchorId="0BC327F1" wp14:editId="58DFF714">
            <wp:extent cx="143684" cy="112737"/>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444" cy="113333"/>
                    </a:xfrm>
                    <a:prstGeom prst="rect">
                      <a:avLst/>
                    </a:prstGeom>
                    <a:noFill/>
                    <a:ln>
                      <a:noFill/>
                    </a:ln>
                  </pic:spPr>
                </pic:pic>
              </a:graphicData>
            </a:graphic>
          </wp:inline>
        </w:drawing>
      </w:r>
      <w:r>
        <w:rPr>
          <w:lang w:eastAsia="en-NZ"/>
        </w:rPr>
        <w:t xml:space="preserve"> - as shown below: </w:t>
      </w:r>
    </w:p>
    <w:p w:rsidR="00C121A3" w:rsidRDefault="00C121A3" w:rsidP="00C121A3">
      <w:pPr>
        <w:pStyle w:val="Heading3"/>
      </w:pPr>
      <w:bookmarkStart w:id="21" w:name="_Toc499203755"/>
      <w:r w:rsidRPr="009B285C">
        <w:rPr>
          <w:b/>
        </w:rPr>
        <w:t>GUI Notes</w:t>
      </w:r>
      <w:r>
        <w:t>: you can’t use “</w:t>
      </w:r>
      <w:proofErr w:type="spellStart"/>
      <w:r>
        <w:t>ctrl+T</w:t>
      </w:r>
      <w:proofErr w:type="spellEnd"/>
      <w:r>
        <w:t>” for notes, therefore enter line as “Date, Initials – entry”</w:t>
      </w:r>
      <w:bookmarkEnd w:id="21"/>
    </w:p>
    <w:p w:rsidR="00C121A3" w:rsidRDefault="00C121A3" w:rsidP="00C121A3">
      <w:pPr>
        <w:pStyle w:val="reppara"/>
        <w:rPr>
          <w:lang w:eastAsia="en-NZ"/>
        </w:rPr>
      </w:pPr>
      <w:r>
        <w:rPr>
          <w:noProof/>
          <w:lang w:eastAsia="en-NZ"/>
        </w:rPr>
        <w:drawing>
          <wp:inline distT="0" distB="0" distL="0" distR="0" wp14:anchorId="2316B2C1" wp14:editId="38D44C96">
            <wp:extent cx="4476750" cy="6903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7737" cy="690515"/>
                    </a:xfrm>
                    <a:prstGeom prst="rect">
                      <a:avLst/>
                    </a:prstGeom>
                    <a:noFill/>
                    <a:ln>
                      <a:noFill/>
                    </a:ln>
                  </pic:spPr>
                </pic:pic>
              </a:graphicData>
            </a:graphic>
          </wp:inline>
        </w:drawing>
      </w:r>
    </w:p>
    <w:p w:rsidR="00C121A3" w:rsidRDefault="00C121A3" w:rsidP="00C121A3">
      <w:pPr>
        <w:pStyle w:val="reppara"/>
        <w:rPr>
          <w:lang w:eastAsia="en-NZ"/>
        </w:rPr>
      </w:pPr>
      <w:r>
        <w:rPr>
          <w:lang w:eastAsia="en-NZ"/>
        </w:rPr>
        <w:t xml:space="preserve">Top Line – for variations/action plans only – i.e. entered and deleted by the system, not a user. So </w:t>
      </w:r>
      <w:r w:rsidRPr="009B285C">
        <w:rPr>
          <w:u w:val="single"/>
          <w:lang w:eastAsia="en-NZ"/>
        </w:rPr>
        <w:t>do not use via manual method</w:t>
      </w:r>
      <w:r>
        <w:rPr>
          <w:lang w:eastAsia="en-NZ"/>
        </w:rPr>
        <w:t>.</w:t>
      </w:r>
    </w:p>
    <w:p w:rsidR="00C121A3" w:rsidRDefault="00C121A3" w:rsidP="00C121A3">
      <w:pPr>
        <w:pStyle w:val="reppara"/>
        <w:rPr>
          <w:lang w:eastAsia="en-NZ"/>
        </w:rPr>
      </w:pPr>
      <w:r>
        <w:rPr>
          <w:lang w:eastAsia="en-NZ"/>
        </w:rPr>
        <w:t>Bottom Line – Use for temporary changes especially to highlight operational changes, you can use the site notes for more details.</w:t>
      </w:r>
    </w:p>
    <w:p w:rsidR="00864F4C" w:rsidRDefault="00864F4C" w:rsidP="00C121A3">
      <w:pPr>
        <w:pStyle w:val="Heading3"/>
      </w:pPr>
      <w:bookmarkStart w:id="22" w:name="_Toc499203756"/>
      <w:r w:rsidRPr="00C121A3">
        <w:rPr>
          <w:b/>
        </w:rPr>
        <w:t>Site notes</w:t>
      </w:r>
      <w:r w:rsidRPr="00864F4C">
        <w:t xml:space="preserve"> </w:t>
      </w:r>
      <w:r>
        <w:t>have been divided up into three categories</w:t>
      </w:r>
      <w:r w:rsidR="00D17BC5">
        <w:t xml:space="preserve"> with headings on each panel</w:t>
      </w:r>
      <w:r>
        <w:t>:</w:t>
      </w:r>
      <w:bookmarkEnd w:id="22"/>
    </w:p>
    <w:p w:rsidR="00D17BC5" w:rsidRDefault="00D17BC5" w:rsidP="00CD1CBF">
      <w:pPr>
        <w:pStyle w:val="reppara"/>
        <w:rPr>
          <w:lang w:eastAsia="en-NZ"/>
        </w:rPr>
      </w:pPr>
      <w:r>
        <w:rPr>
          <w:lang w:eastAsia="en-NZ"/>
        </w:rPr>
        <w:t>Scats Operations – used for any scats operations other than linking/variations which are in the next panel</w:t>
      </w:r>
    </w:p>
    <w:p w:rsidR="00D17BC5" w:rsidRDefault="00D17BC5" w:rsidP="00CD1CBF">
      <w:pPr>
        <w:pStyle w:val="reppara"/>
        <w:rPr>
          <w:lang w:eastAsia="en-NZ"/>
        </w:rPr>
      </w:pPr>
      <w:r>
        <w:rPr>
          <w:lang w:eastAsia="en-NZ"/>
        </w:rPr>
        <w:t>Variations, Linking, Co-ordination – List reasons why each VAR is used, ones that are skipped, any modifications.</w:t>
      </w:r>
    </w:p>
    <w:p w:rsidR="00864F4C" w:rsidRPr="00864F4C" w:rsidRDefault="00D17BC5" w:rsidP="00CD1CBF">
      <w:pPr>
        <w:pStyle w:val="reppara"/>
        <w:rPr>
          <w:lang w:eastAsia="en-NZ"/>
        </w:rPr>
      </w:pPr>
      <w:r>
        <w:rPr>
          <w:lang w:eastAsia="en-NZ"/>
        </w:rPr>
        <w:t xml:space="preserve">Temporary Notes – Extension to the GUI notes line 2, mainly for day to day operations and temporary changes like Traffic Management. </w:t>
      </w:r>
    </w:p>
    <w:p w:rsidR="009B285C" w:rsidRDefault="009B285C" w:rsidP="00CD1CBF">
      <w:pPr>
        <w:pStyle w:val="reppara"/>
        <w:rPr>
          <w:lang w:eastAsia="en-NZ"/>
        </w:rPr>
      </w:pPr>
      <w:r>
        <w:rPr>
          <w:noProof/>
          <w:lang w:eastAsia="en-NZ"/>
        </w:rPr>
        <w:drawing>
          <wp:inline distT="0" distB="0" distL="0" distR="0" wp14:anchorId="79E5C617" wp14:editId="705105B7">
            <wp:extent cx="3600450" cy="26891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03584" cy="2691524"/>
                    </a:xfrm>
                    <a:prstGeom prst="rect">
                      <a:avLst/>
                    </a:prstGeom>
                  </pic:spPr>
                </pic:pic>
              </a:graphicData>
            </a:graphic>
          </wp:inline>
        </w:drawing>
      </w:r>
    </w:p>
    <w:p w:rsidR="00F07DE4" w:rsidRDefault="00CD1CBF" w:rsidP="00DB4C72">
      <w:pPr>
        <w:pStyle w:val="reppara"/>
        <w:jc w:val="left"/>
        <w:rPr>
          <w:lang w:eastAsia="en-NZ"/>
        </w:rPr>
      </w:pPr>
      <w:r>
        <w:rPr>
          <w:lang w:eastAsia="en-NZ"/>
        </w:rPr>
        <w:lastRenderedPageBreak/>
        <w:t>Once the changes have been reverted or more actions need to be taken, the old notes should be transferred to the Notes sections as shown below.</w:t>
      </w:r>
      <w:r w:rsidR="00DB4C72">
        <w:rPr>
          <w:lang w:eastAsia="en-NZ"/>
        </w:rPr>
        <w:t xml:space="preserve"> Use “</w:t>
      </w:r>
      <w:proofErr w:type="spellStart"/>
      <w:r w:rsidR="00DB4C72">
        <w:rPr>
          <w:lang w:eastAsia="en-NZ"/>
        </w:rPr>
        <w:t>ctrl+T</w:t>
      </w:r>
      <w:proofErr w:type="spellEnd"/>
      <w:r w:rsidR="00DB4C72">
        <w:rPr>
          <w:lang w:eastAsia="en-NZ"/>
        </w:rPr>
        <w:t>” at the start of line to enter time and date, be prescriptive, when changing values from say 1 to 5 document as 1&gt;5 and explain why this is being done, for example “cyclist having difficulties being detected” or “slow moving logging trucks</w:t>
      </w:r>
      <w:r w:rsidR="00D17BC5">
        <w:rPr>
          <w:lang w:eastAsia="en-NZ"/>
        </w:rPr>
        <w:t xml:space="preserve"> etc..</w:t>
      </w:r>
      <w:r w:rsidR="00DB4C72">
        <w:rPr>
          <w:lang w:eastAsia="en-NZ"/>
        </w:rPr>
        <w:t xml:space="preserve">” </w:t>
      </w:r>
    </w:p>
    <w:p w:rsidR="0041743D" w:rsidRDefault="0041743D" w:rsidP="00C121A3">
      <w:pPr>
        <w:pStyle w:val="Heading2"/>
      </w:pPr>
      <w:bookmarkStart w:id="23" w:name="_Toc499203757"/>
      <w:r>
        <w:t>Software / CIS</w:t>
      </w:r>
      <w:bookmarkEnd w:id="23"/>
    </w:p>
    <w:p w:rsidR="0041743D" w:rsidRDefault="0041743D" w:rsidP="0041743D">
      <w:pPr>
        <w:pStyle w:val="Heading3"/>
      </w:pPr>
      <w:bookmarkStart w:id="24" w:name="_Toc499203758"/>
      <w:r>
        <w:t>Standards for TTOC:</w:t>
      </w:r>
      <w:bookmarkEnd w:id="24"/>
    </w:p>
    <w:p w:rsidR="0041743D" w:rsidRDefault="0041743D" w:rsidP="0041743D">
      <w:pPr>
        <w:pStyle w:val="reppara"/>
        <w:numPr>
          <w:ilvl w:val="0"/>
          <w:numId w:val="39"/>
        </w:numPr>
        <w:rPr>
          <w:lang w:eastAsia="en-NZ"/>
        </w:rPr>
      </w:pPr>
      <w:r>
        <w:rPr>
          <w:lang w:eastAsia="en-NZ"/>
        </w:rPr>
        <w:t>1.5 m/s ped walk speed</w:t>
      </w:r>
    </w:p>
    <w:p w:rsidR="0041743D" w:rsidRDefault="0041743D" w:rsidP="0041743D">
      <w:pPr>
        <w:pStyle w:val="reppara"/>
        <w:numPr>
          <w:ilvl w:val="0"/>
          <w:numId w:val="39"/>
        </w:numPr>
        <w:rPr>
          <w:lang w:eastAsia="en-NZ"/>
        </w:rPr>
      </w:pPr>
      <w:r>
        <w:rPr>
          <w:lang w:eastAsia="en-NZ"/>
        </w:rPr>
        <w:t>All red phase for Scats dwell only</w:t>
      </w:r>
    </w:p>
    <w:p w:rsidR="0041743D" w:rsidRDefault="0041743D" w:rsidP="0041743D">
      <w:pPr>
        <w:pStyle w:val="reppara"/>
        <w:numPr>
          <w:ilvl w:val="0"/>
          <w:numId w:val="39"/>
        </w:numPr>
        <w:rPr>
          <w:lang w:eastAsia="en-NZ"/>
        </w:rPr>
      </w:pPr>
      <w:r>
        <w:rPr>
          <w:lang w:eastAsia="en-NZ"/>
        </w:rPr>
        <w:t>Add MSS bits for inputs especially above ground.</w:t>
      </w:r>
    </w:p>
    <w:p w:rsidR="00C93DA5" w:rsidRDefault="00C93DA5" w:rsidP="00C93DA5">
      <w:pPr>
        <w:pStyle w:val="Heading3"/>
      </w:pPr>
      <w:bookmarkStart w:id="25" w:name="_Toc499203759"/>
      <w:r>
        <w:t>CIS &gt; SCATS process</w:t>
      </w:r>
      <w:bookmarkEnd w:id="25"/>
    </w:p>
    <w:p w:rsidR="0041743D" w:rsidRDefault="0041743D" w:rsidP="0041743D">
      <w:pPr>
        <w:pStyle w:val="reppara"/>
        <w:rPr>
          <w:lang w:eastAsia="en-NZ"/>
        </w:rPr>
      </w:pPr>
      <w:r>
        <w:rPr>
          <w:lang w:eastAsia="en-NZ"/>
        </w:rPr>
        <w:t>When new software completed put the files into the appropriate folders</w:t>
      </w:r>
      <w:r w:rsidR="0057359E">
        <w:rPr>
          <w:lang w:eastAsia="en-NZ"/>
        </w:rPr>
        <w:t xml:space="preserve"> (see section 5.1)</w:t>
      </w:r>
      <w:r>
        <w:rPr>
          <w:lang w:eastAsia="en-NZ"/>
        </w:rPr>
        <w:t xml:space="preserve"> with “to be installed” until the site software is installed on site. Then move the current software and associated files into “OLD CIS”. Make sure the CIS has the checksum on the spreadsheet before it is sent to the contractor.</w:t>
      </w:r>
    </w:p>
    <w:p w:rsidR="0041743D" w:rsidRDefault="0041743D" w:rsidP="0041743D">
      <w:pPr>
        <w:pStyle w:val="reppara"/>
        <w:rPr>
          <w:lang w:eastAsia="en-NZ"/>
        </w:rPr>
      </w:pPr>
      <w:r>
        <w:rPr>
          <w:noProof/>
          <w:lang w:eastAsia="en-NZ"/>
        </w:rPr>
        <w:drawing>
          <wp:inline distT="0" distB="0" distL="0" distR="0" wp14:anchorId="23D42E85" wp14:editId="1E095FF6">
            <wp:extent cx="2533650" cy="140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33650" cy="1409700"/>
                    </a:xfrm>
                    <a:prstGeom prst="rect">
                      <a:avLst/>
                    </a:prstGeom>
                  </pic:spPr>
                </pic:pic>
              </a:graphicData>
            </a:graphic>
          </wp:inline>
        </w:drawing>
      </w:r>
    </w:p>
    <w:p w:rsidR="0095169E" w:rsidRDefault="0095169E" w:rsidP="0095169E">
      <w:pPr>
        <w:pStyle w:val="Heading3"/>
      </w:pPr>
      <w:bookmarkStart w:id="26" w:name="_Toc499203760"/>
      <w:r>
        <w:t>Site Details</w:t>
      </w:r>
      <w:bookmarkEnd w:id="26"/>
    </w:p>
    <w:p w:rsidR="00DF7032" w:rsidRDefault="00DF7032" w:rsidP="00DF7032">
      <w:pPr>
        <w:pStyle w:val="reppara"/>
        <w:rPr>
          <w:lang w:eastAsia="en-NZ"/>
        </w:rPr>
      </w:pPr>
      <w:r>
        <w:rPr>
          <w:lang w:eastAsia="en-NZ"/>
        </w:rPr>
        <w:t>This area is useful for operators to identify specific setup for each site in relation to assets connected to the site and what they are and do.</w:t>
      </w:r>
      <w:r w:rsidR="004D0979">
        <w:rPr>
          <w:lang w:eastAsia="en-NZ"/>
        </w:rPr>
        <w:t xml:space="preserve"> Therefore when a new software has been installed the site details need to be checked and entered into SCATS via the “edit&gt;site details” on SCATS Access.</w:t>
      </w:r>
      <w:r w:rsidR="009277F9">
        <w:rPr>
          <w:lang w:eastAsia="en-NZ"/>
        </w:rPr>
        <w:t xml:space="preserve"> The ICP number will be in the commissioning sheet in the site folder/asset/TTOC-07 SAT.</w:t>
      </w:r>
    </w:p>
    <w:p w:rsidR="004D0979" w:rsidRDefault="004D0979" w:rsidP="00DF7032">
      <w:pPr>
        <w:pStyle w:val="reppara"/>
        <w:rPr>
          <w:lang w:eastAsia="en-NZ"/>
        </w:rPr>
      </w:pPr>
      <w:r>
        <w:rPr>
          <w:noProof/>
          <w:lang w:eastAsia="en-NZ"/>
        </w:rPr>
        <w:drawing>
          <wp:inline distT="0" distB="0" distL="0" distR="0" wp14:anchorId="4003B983" wp14:editId="0FBCC23F">
            <wp:extent cx="2570205" cy="1703924"/>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87361" cy="1715298"/>
                    </a:xfrm>
                    <a:prstGeom prst="rect">
                      <a:avLst/>
                    </a:prstGeom>
                  </pic:spPr>
                </pic:pic>
              </a:graphicData>
            </a:graphic>
          </wp:inline>
        </w:drawing>
      </w:r>
    </w:p>
    <w:p w:rsidR="0041743D" w:rsidRDefault="0041743D" w:rsidP="0041743D">
      <w:pPr>
        <w:pStyle w:val="Heading3"/>
      </w:pPr>
      <w:bookmarkStart w:id="27" w:name="_Toc499203761"/>
      <w:r>
        <w:lastRenderedPageBreak/>
        <w:t>Scats data</w:t>
      </w:r>
      <w:bookmarkEnd w:id="27"/>
    </w:p>
    <w:p w:rsidR="0041743D" w:rsidRDefault="0041743D" w:rsidP="0041743D">
      <w:pPr>
        <w:pStyle w:val="reppara"/>
        <w:rPr>
          <w:lang w:eastAsia="en-NZ"/>
        </w:rPr>
      </w:pPr>
      <w:r>
        <w:rPr>
          <w:lang w:eastAsia="en-NZ"/>
        </w:rPr>
        <w:t>Check the Scats data is correct to the CIS:</w:t>
      </w:r>
    </w:p>
    <w:p w:rsidR="0041743D" w:rsidRDefault="00047E82" w:rsidP="0041743D">
      <w:pPr>
        <w:pStyle w:val="reppara"/>
        <w:numPr>
          <w:ilvl w:val="0"/>
          <w:numId w:val="38"/>
        </w:numPr>
        <w:rPr>
          <w:lang w:eastAsia="en-NZ"/>
        </w:rPr>
      </w:pPr>
      <w:r>
        <w:rPr>
          <w:lang w:eastAsia="en-NZ"/>
        </w:rPr>
        <w:t>Site details, picture</w:t>
      </w:r>
    </w:p>
    <w:p w:rsidR="0041743D" w:rsidRDefault="0041743D" w:rsidP="0041743D">
      <w:pPr>
        <w:pStyle w:val="reppara"/>
        <w:numPr>
          <w:ilvl w:val="0"/>
          <w:numId w:val="38"/>
        </w:numPr>
        <w:rPr>
          <w:lang w:eastAsia="en-NZ"/>
        </w:rPr>
      </w:pPr>
      <w:r>
        <w:rPr>
          <w:lang w:eastAsia="en-NZ"/>
        </w:rPr>
        <w:t>SA / SI, Links, Variations</w:t>
      </w:r>
    </w:p>
    <w:p w:rsidR="0041743D" w:rsidRDefault="0041743D" w:rsidP="0041743D">
      <w:pPr>
        <w:pStyle w:val="reppara"/>
        <w:numPr>
          <w:ilvl w:val="0"/>
          <w:numId w:val="38"/>
        </w:numPr>
        <w:rPr>
          <w:lang w:eastAsia="en-NZ"/>
        </w:rPr>
      </w:pPr>
      <w:r>
        <w:rPr>
          <w:lang w:eastAsia="en-NZ"/>
        </w:rPr>
        <w:t>Add description in scats notes</w:t>
      </w:r>
    </w:p>
    <w:p w:rsidR="0041743D" w:rsidRPr="0031116B" w:rsidRDefault="0041743D" w:rsidP="00C121A3">
      <w:pPr>
        <w:pStyle w:val="reppara"/>
        <w:rPr>
          <w:lang w:eastAsia="en-NZ"/>
        </w:rPr>
      </w:pPr>
    </w:p>
    <w:p w:rsidR="00B32FF7" w:rsidRDefault="00B32FF7" w:rsidP="00DB4C72">
      <w:pPr>
        <w:pStyle w:val="reppara"/>
        <w:jc w:val="left"/>
        <w:rPr>
          <w:lang w:eastAsia="en-NZ"/>
        </w:rPr>
      </w:pPr>
    </w:p>
    <w:p w:rsidR="00B32FF7" w:rsidRDefault="00B32FF7" w:rsidP="00B32FF7">
      <w:pPr>
        <w:pStyle w:val="Heading1"/>
      </w:pPr>
      <w:bookmarkStart w:id="28" w:name="_Toc499203762"/>
      <w:r>
        <w:lastRenderedPageBreak/>
        <w:t>Documentation</w:t>
      </w:r>
      <w:bookmarkEnd w:id="28"/>
    </w:p>
    <w:p w:rsidR="00CD1CBF" w:rsidRDefault="00B32FF7" w:rsidP="00B32FF7">
      <w:pPr>
        <w:pStyle w:val="Heading2"/>
      </w:pPr>
      <w:bookmarkStart w:id="29" w:name="_Toc499203763"/>
      <w:r>
        <w:t>File structures</w:t>
      </w:r>
      <w:bookmarkEnd w:id="29"/>
    </w:p>
    <w:p w:rsidR="00B32FF7" w:rsidRDefault="00B32FF7" w:rsidP="00B32FF7">
      <w:pPr>
        <w:pStyle w:val="reppara"/>
        <w:rPr>
          <w:lang w:eastAsia="en-NZ"/>
        </w:rPr>
      </w:pPr>
      <w:r>
        <w:rPr>
          <w:lang w:eastAsia="en-NZ"/>
        </w:rPr>
        <w:t xml:space="preserve">Site folders are in the Scats server </w:t>
      </w:r>
      <w:hyperlink r:id="rId31" w:history="1">
        <w:r w:rsidRPr="005D0924">
          <w:rPr>
            <w:rStyle w:val="Hyperlink"/>
            <w:lang w:eastAsia="en-NZ"/>
          </w:rPr>
          <w:t>\\tgascats</w:t>
        </w:r>
      </w:hyperlink>
      <w:r>
        <w:rPr>
          <w:lang w:eastAsia="en-NZ"/>
        </w:rPr>
        <w:t xml:space="preserve"> normally labelled as Z drive (user defined)</w:t>
      </w:r>
    </w:p>
    <w:p w:rsidR="00B32FF7" w:rsidRDefault="00B32FF7" w:rsidP="00B32FF7">
      <w:pPr>
        <w:pStyle w:val="reppara"/>
        <w:rPr>
          <w:lang w:eastAsia="en-NZ"/>
        </w:rPr>
      </w:pPr>
      <w:r>
        <w:rPr>
          <w:noProof/>
          <w:lang w:eastAsia="en-NZ"/>
        </w:rPr>
        <w:drawing>
          <wp:inline distT="0" distB="0" distL="0" distR="0" wp14:anchorId="5A4741EA" wp14:editId="512718A3">
            <wp:extent cx="27146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14625" cy="209550"/>
                    </a:xfrm>
                    <a:prstGeom prst="rect">
                      <a:avLst/>
                    </a:prstGeom>
                  </pic:spPr>
                </pic:pic>
              </a:graphicData>
            </a:graphic>
          </wp:inline>
        </w:drawing>
      </w:r>
    </w:p>
    <w:p w:rsidR="00B32FF7" w:rsidRDefault="00B32FF7" w:rsidP="00B32FF7">
      <w:pPr>
        <w:pStyle w:val="reppara"/>
        <w:rPr>
          <w:lang w:eastAsia="en-NZ"/>
        </w:rPr>
      </w:pPr>
      <w:r>
        <w:rPr>
          <w:lang w:eastAsia="en-NZ"/>
        </w:rPr>
        <w:t xml:space="preserve">Under sites, we have the individual numbers for each asset owner </w:t>
      </w:r>
    </w:p>
    <w:p w:rsidR="00B32FF7" w:rsidRDefault="00B32FF7" w:rsidP="00B32FF7">
      <w:pPr>
        <w:pStyle w:val="reppara"/>
        <w:numPr>
          <w:ilvl w:val="0"/>
          <w:numId w:val="37"/>
        </w:numPr>
        <w:rPr>
          <w:lang w:eastAsia="en-NZ"/>
        </w:rPr>
      </w:pPr>
      <w:r>
        <w:rPr>
          <w:lang w:eastAsia="en-NZ"/>
        </w:rPr>
        <w:t>Tauranga City Council 1***</w:t>
      </w:r>
    </w:p>
    <w:p w:rsidR="00B32FF7" w:rsidRDefault="00B32FF7" w:rsidP="00B32FF7">
      <w:pPr>
        <w:pStyle w:val="reppara"/>
        <w:numPr>
          <w:ilvl w:val="0"/>
          <w:numId w:val="37"/>
        </w:numPr>
        <w:rPr>
          <w:lang w:eastAsia="en-NZ"/>
        </w:rPr>
      </w:pPr>
      <w:r>
        <w:rPr>
          <w:lang w:eastAsia="en-NZ"/>
        </w:rPr>
        <w:t>Rotorua Lake Council 7018 and 7019</w:t>
      </w:r>
    </w:p>
    <w:p w:rsidR="00B32FF7" w:rsidRDefault="00B32FF7" w:rsidP="00B32FF7">
      <w:pPr>
        <w:pStyle w:val="reppara"/>
        <w:numPr>
          <w:ilvl w:val="0"/>
          <w:numId w:val="37"/>
        </w:numPr>
        <w:rPr>
          <w:lang w:eastAsia="en-NZ"/>
        </w:rPr>
      </w:pPr>
      <w:r>
        <w:rPr>
          <w:lang w:eastAsia="en-NZ"/>
        </w:rPr>
        <w:t xml:space="preserve">NZTA 9*** </w:t>
      </w:r>
      <w:r w:rsidR="0031116B">
        <w:rPr>
          <w:lang w:eastAsia="en-NZ"/>
        </w:rPr>
        <w:t xml:space="preserve">, 8*** </w:t>
      </w:r>
      <w:r>
        <w:rPr>
          <w:lang w:eastAsia="en-NZ"/>
        </w:rPr>
        <w:t>and 7*** (except the two RLC sites)</w:t>
      </w:r>
    </w:p>
    <w:p w:rsidR="0031116B" w:rsidRDefault="0031116B" w:rsidP="0031116B">
      <w:pPr>
        <w:pStyle w:val="reppara"/>
        <w:rPr>
          <w:lang w:eastAsia="en-NZ"/>
        </w:rPr>
      </w:pPr>
      <w:r>
        <w:rPr>
          <w:lang w:eastAsia="en-NZ"/>
        </w:rPr>
        <w:t>Copy and rename 0000 for a new site folder</w:t>
      </w:r>
    </w:p>
    <w:p w:rsidR="0031116B" w:rsidRDefault="00B32FF7" w:rsidP="0031116B">
      <w:pPr>
        <w:pStyle w:val="reppara"/>
        <w:jc w:val="left"/>
        <w:rPr>
          <w:lang w:eastAsia="en-NZ"/>
        </w:rPr>
      </w:pPr>
      <w:r>
        <w:rPr>
          <w:noProof/>
          <w:lang w:eastAsia="en-NZ"/>
        </w:rPr>
        <w:drawing>
          <wp:inline distT="0" distB="0" distL="0" distR="0" wp14:anchorId="04264D2B" wp14:editId="4C6B2AAF">
            <wp:extent cx="6572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57225" cy="847725"/>
                    </a:xfrm>
                    <a:prstGeom prst="rect">
                      <a:avLst/>
                    </a:prstGeom>
                  </pic:spPr>
                </pic:pic>
              </a:graphicData>
            </a:graphic>
          </wp:inline>
        </w:drawing>
      </w:r>
    </w:p>
    <w:p w:rsidR="0031116B" w:rsidRDefault="0031116B" w:rsidP="00D54945">
      <w:pPr>
        <w:pStyle w:val="reppara"/>
        <w:rPr>
          <w:lang w:eastAsia="en-NZ"/>
        </w:rPr>
      </w:pPr>
    </w:p>
    <w:p w:rsidR="00047E82" w:rsidRDefault="00047E82" w:rsidP="00D54945">
      <w:pPr>
        <w:pStyle w:val="reppara"/>
        <w:rPr>
          <w:lang w:eastAsia="en-NZ"/>
        </w:rPr>
      </w:pPr>
    </w:p>
    <w:p w:rsidR="00047E82" w:rsidRPr="00D54945" w:rsidRDefault="00047E82" w:rsidP="00D54945">
      <w:pPr>
        <w:pStyle w:val="reppara"/>
        <w:rPr>
          <w:lang w:eastAsia="en-NZ"/>
        </w:rPr>
      </w:pPr>
    </w:p>
    <w:p w:rsidR="006B240E" w:rsidRDefault="008249B7" w:rsidP="006B240E">
      <w:pPr>
        <w:rPr>
          <w:rFonts w:cs="Arial"/>
          <w:szCs w:val="21"/>
        </w:rPr>
      </w:pPr>
      <w:r>
        <w:rPr>
          <w:rFonts w:cs="Arial"/>
          <w:szCs w:val="21"/>
        </w:rPr>
        <w:t xml:space="preserve">Tauranga Traffic </w:t>
      </w:r>
      <w:r w:rsidR="00CE2B94">
        <w:rPr>
          <w:rFonts w:cs="Arial"/>
          <w:szCs w:val="21"/>
        </w:rPr>
        <w:t>Operations Centre</w:t>
      </w:r>
    </w:p>
    <w:sectPr w:rsidR="006B240E" w:rsidSect="000E13B4">
      <w:headerReference w:type="even" r:id="rId34"/>
      <w:headerReference w:type="default" r:id="rId35"/>
      <w:footerReference w:type="default" r:id="rId36"/>
      <w:headerReference w:type="first" r:id="rId37"/>
      <w:pgSz w:w="11907" w:h="16840" w:code="9"/>
      <w:pgMar w:top="1418" w:right="1134" w:bottom="1418" w:left="1701" w:header="709" w:footer="284"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702" w:rsidRDefault="00007702">
      <w:r>
        <w:separator/>
      </w:r>
    </w:p>
  </w:endnote>
  <w:endnote w:type="continuationSeparator" w:id="0">
    <w:p w:rsidR="00007702" w:rsidRDefault="0000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MediumT">
    <w:altName w:val="Corbel"/>
    <w:charset w:val="00"/>
    <w:family w:val="auto"/>
    <w:pitch w:val="variable"/>
    <w:sig w:usb0="800000A7" w:usb1="00000040" w:usb2="00000000" w:usb3="00000000" w:csb0="00000009" w:csb1="00000000"/>
  </w:font>
  <w:font w:name="ApexSansBookT">
    <w:altName w:val="Trebuchet MS"/>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64" w:rsidRDefault="00D55564" w:rsidP="000156B0">
    <w:pPr>
      <w:pStyle w:val="Footer"/>
      <w:tabs>
        <w:tab w:val="clear" w:pos="8640"/>
        <w:tab w:val="right" w:pos="9639"/>
      </w:tabs>
    </w:pPr>
    <w:r>
      <w:tab/>
    </w:r>
    <w:r>
      <w:tab/>
    </w:r>
    <w:r w:rsidR="00A23643">
      <w:rPr>
        <w:noProof/>
      </w:rPr>
      <w:drawing>
        <wp:inline distT="0" distB="0" distL="0" distR="0" wp14:anchorId="74A6CDD2" wp14:editId="3E32E80D">
          <wp:extent cx="838200" cy="771525"/>
          <wp:effectExtent l="0" t="0" r="0" b="9525"/>
          <wp:docPr id="1" name="Picture 1" descr="T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inline>
      </w:drawing>
    </w:r>
  </w:p>
  <w:tbl>
    <w:tblPr>
      <w:tblW w:w="9828" w:type="dxa"/>
      <w:tblLook w:val="0000" w:firstRow="0" w:lastRow="0" w:firstColumn="0" w:lastColumn="0" w:noHBand="0" w:noVBand="0"/>
    </w:tblPr>
    <w:tblGrid>
      <w:gridCol w:w="9828"/>
    </w:tblGrid>
    <w:tr w:rsidR="00D55564" w:rsidRPr="006C7A6D" w:rsidTr="00944DAB">
      <w:tc>
        <w:tcPr>
          <w:tcW w:w="9828" w:type="dxa"/>
          <w:tcBorders>
            <w:top w:val="single" w:sz="18" w:space="0" w:color="0000FF"/>
            <w:bottom w:val="nil"/>
          </w:tcBorders>
          <w:vAlign w:val="center"/>
        </w:tcPr>
        <w:p w:rsidR="00D55564" w:rsidRPr="006C7A6D" w:rsidRDefault="00D55564" w:rsidP="00353497">
          <w:pPr>
            <w:pStyle w:val="Footer"/>
            <w:tabs>
              <w:tab w:val="clear" w:pos="4320"/>
              <w:tab w:val="clear" w:pos="8640"/>
              <w:tab w:val="center" w:pos="4695"/>
              <w:tab w:val="right" w:pos="9639"/>
            </w:tabs>
            <w:spacing w:before="60"/>
            <w:jc w:val="center"/>
            <w:rPr>
              <w:sz w:val="15"/>
              <w:szCs w:val="15"/>
            </w:rPr>
          </w:pPr>
          <w:r>
            <w:rPr>
              <w:sz w:val="15"/>
              <w:szCs w:val="15"/>
            </w:rPr>
            <w:fldChar w:fldCharType="begin"/>
          </w:r>
          <w:r>
            <w:rPr>
              <w:sz w:val="15"/>
              <w:szCs w:val="15"/>
            </w:rPr>
            <w:instrText xml:space="preserve"> FILENAME  \* FirstCap  \* MERGEFORMAT </w:instrText>
          </w:r>
          <w:r>
            <w:rPr>
              <w:sz w:val="15"/>
              <w:szCs w:val="15"/>
            </w:rPr>
            <w:fldChar w:fldCharType="separate"/>
          </w:r>
          <w:r w:rsidR="001F5C39">
            <w:rPr>
              <w:noProof/>
              <w:sz w:val="15"/>
              <w:szCs w:val="15"/>
            </w:rPr>
            <w:t>TTOC-13 Requirements for SCATS Operators.docx</w:t>
          </w:r>
          <w:r>
            <w:rPr>
              <w:sz w:val="15"/>
              <w:szCs w:val="15"/>
            </w:rPr>
            <w:fldChar w:fldCharType="end"/>
          </w:r>
        </w:p>
      </w:tc>
    </w:tr>
  </w:tbl>
  <w:p w:rsidR="00D55564" w:rsidRPr="00031914" w:rsidRDefault="00D55564" w:rsidP="00773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9072"/>
    </w:tblGrid>
    <w:tr w:rsidR="00216BFB" w:rsidRPr="006C7A6D" w:rsidTr="00216BFB">
      <w:tc>
        <w:tcPr>
          <w:tcW w:w="9288" w:type="dxa"/>
          <w:vAlign w:val="center"/>
        </w:tcPr>
        <w:p w:rsidR="00216BFB" w:rsidRPr="006C7A6D" w:rsidRDefault="00216BFB" w:rsidP="00E0479D">
          <w:pPr>
            <w:pStyle w:val="Footer"/>
            <w:tabs>
              <w:tab w:val="clear" w:pos="4320"/>
            </w:tabs>
            <w:jc w:val="right"/>
            <w:rPr>
              <w:sz w:val="15"/>
              <w:szCs w:val="15"/>
            </w:rPr>
          </w:pPr>
          <w:r>
            <w:rPr>
              <w:sz w:val="15"/>
              <w:szCs w:val="15"/>
            </w:rPr>
            <w:fldChar w:fldCharType="begin"/>
          </w:r>
          <w:r>
            <w:rPr>
              <w:sz w:val="15"/>
              <w:szCs w:val="15"/>
            </w:rPr>
            <w:instrText xml:space="preserve"> FILENAME  \* FirstCap  \* MERGEFORMAT </w:instrText>
          </w:r>
          <w:r>
            <w:rPr>
              <w:sz w:val="15"/>
              <w:szCs w:val="15"/>
            </w:rPr>
            <w:fldChar w:fldCharType="separate"/>
          </w:r>
          <w:r w:rsidR="00A82301">
            <w:rPr>
              <w:noProof/>
              <w:sz w:val="15"/>
              <w:szCs w:val="15"/>
            </w:rPr>
            <w:t>TTOC-13 Requirements for SCATS Operators.docx</w:t>
          </w:r>
          <w:r>
            <w:rPr>
              <w:sz w:val="15"/>
              <w:szCs w:val="15"/>
            </w:rPr>
            <w:fldChar w:fldCharType="end"/>
          </w:r>
        </w:p>
      </w:tc>
    </w:tr>
  </w:tbl>
  <w:p w:rsidR="00D55564" w:rsidRPr="00A56098" w:rsidRDefault="00D55564" w:rsidP="005F662F">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702" w:rsidRDefault="00007702">
      <w:r>
        <w:separator/>
      </w:r>
    </w:p>
  </w:footnote>
  <w:footnote w:type="continuationSeparator" w:id="0">
    <w:p w:rsidR="00007702" w:rsidRDefault="0000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64" w:rsidRDefault="00D555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64" w:rsidRPr="006C07CB" w:rsidRDefault="00D55564" w:rsidP="006C07CB">
    <w:pPr>
      <w:jc w:val="right"/>
      <w:rPr>
        <w:noProof/>
        <w:sz w:val="18"/>
        <w:szCs w:val="18"/>
      </w:rPr>
    </w:pPr>
    <w:r w:rsidRPr="006C07CB">
      <w:rPr>
        <w:rStyle w:val="PageNumber"/>
        <w:szCs w:val="18"/>
      </w:rPr>
      <w:fldChar w:fldCharType="begin"/>
    </w:r>
    <w:r w:rsidRPr="006C07CB">
      <w:rPr>
        <w:rStyle w:val="PageNumber"/>
        <w:szCs w:val="18"/>
      </w:rPr>
      <w:instrText xml:space="preserve"> PAGE </w:instrText>
    </w:r>
    <w:r w:rsidRPr="006C07CB">
      <w:rPr>
        <w:rStyle w:val="PageNumber"/>
        <w:szCs w:val="18"/>
      </w:rPr>
      <w:fldChar w:fldCharType="separate"/>
    </w:r>
    <w:r w:rsidR="002E004F">
      <w:rPr>
        <w:rStyle w:val="PageNumber"/>
        <w:noProof/>
        <w:szCs w:val="18"/>
      </w:rPr>
      <w:t>14</w:t>
    </w:r>
    <w:r w:rsidRPr="006C07CB">
      <w:rPr>
        <w:rStyle w:val="PageNumber"/>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564" w:rsidRDefault="00D555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res1.windows.microsoft.com/resbox/en/6.3/main/aa922834-ed43-40f1-8830-d5507badb56c_39.jpg" style="width:15.55pt;height:15.55pt;visibility:visible;mso-wrap-style:square" o:bullet="t">
        <v:imagedata r:id="rId1" o:title="aa922834-ed43-40f1-8830-d5507badb56c_39"/>
      </v:shape>
    </w:pict>
  </w:numPicBullet>
  <w:abstractNum w:abstractNumId="0" w15:restartNumberingAfterBreak="0">
    <w:nsid w:val="0549671D"/>
    <w:multiLevelType w:val="hybridMultilevel"/>
    <w:tmpl w:val="1C30D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606EF4"/>
    <w:multiLevelType w:val="hybridMultilevel"/>
    <w:tmpl w:val="ACC695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4A378A"/>
    <w:multiLevelType w:val="multilevel"/>
    <w:tmpl w:val="E6D65F10"/>
    <w:lvl w:ilvl="0">
      <w:start w:val="1"/>
      <w:numFmt w:val="decimal"/>
      <w:pStyle w:val="Heading1"/>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851" w:hanging="851"/>
      </w:pPr>
      <w:rPr>
        <w:rFonts w:ascii="ApexSansMediumT" w:hAnsi="ApexSansMediumT" w:hint="default"/>
        <w:b w:val="0"/>
        <w:i w:val="0"/>
        <w:color w:val="000000"/>
        <w:sz w:val="24"/>
      </w:rPr>
    </w:lvl>
    <w:lvl w:ilvl="3">
      <w:start w:val="1"/>
      <w:numFmt w:val="decimal"/>
      <w:pStyle w:val="Heading4"/>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3" w15:restartNumberingAfterBreak="0">
    <w:nsid w:val="10F94949"/>
    <w:multiLevelType w:val="hybridMultilevel"/>
    <w:tmpl w:val="889EB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837CA7"/>
    <w:multiLevelType w:val="multilevel"/>
    <w:tmpl w:val="3858E252"/>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8506AF9"/>
    <w:multiLevelType w:val="multilevel"/>
    <w:tmpl w:val="D4C8AC8A"/>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8843A12"/>
    <w:multiLevelType w:val="multilevel"/>
    <w:tmpl w:val="52F60708"/>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1F401E16"/>
    <w:multiLevelType w:val="multilevel"/>
    <w:tmpl w:val="256E7194"/>
    <w:lvl w:ilvl="0">
      <w:start w:val="1"/>
      <w:numFmt w:val="bullet"/>
      <w:lvlText w:val=""/>
      <w:lvlJc w:val="left"/>
      <w:pPr>
        <w:tabs>
          <w:tab w:val="num" w:pos="567"/>
        </w:tabs>
        <w:ind w:left="567" w:hanging="567"/>
      </w:pPr>
      <w:rPr>
        <w:rFonts w:ascii="Wingdings" w:hAnsi="Wingdings" w:hint="default"/>
        <w:b w:val="0"/>
        <w:i w:val="0"/>
        <w:color w:val="7BC523"/>
        <w:sz w:val="17"/>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8E4C51"/>
    <w:multiLevelType w:val="multilevel"/>
    <w:tmpl w:val="CDB2B68E"/>
    <w:lvl w:ilvl="0">
      <w:start w:val="1"/>
      <w:numFmt w:val="bullet"/>
      <w:lvlText w:val=""/>
      <w:lvlJc w:val="left"/>
      <w:pPr>
        <w:tabs>
          <w:tab w:val="num" w:pos="567"/>
        </w:tabs>
        <w:ind w:left="567" w:hanging="567"/>
      </w:pPr>
      <w:rPr>
        <w:rFonts w:ascii="Wingdings" w:hAnsi="Wingdings" w:hint="default"/>
        <w:b w:val="0"/>
        <w:i w:val="0"/>
        <w:color w:val="7BC523"/>
        <w:sz w:val="18"/>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4E2BD5"/>
    <w:multiLevelType w:val="multilevel"/>
    <w:tmpl w:val="BA7E0AA8"/>
    <w:lvl w:ilvl="0">
      <w:start w:val="1"/>
      <w:numFmt w:val="bullet"/>
      <w:lvlText w:val=""/>
      <w:lvlJc w:val="left"/>
      <w:pPr>
        <w:tabs>
          <w:tab w:val="num" w:pos="0"/>
        </w:tabs>
        <w:ind w:left="567" w:hanging="567"/>
      </w:pPr>
      <w:rPr>
        <w:rFonts w:ascii="Wingdings" w:hAnsi="Wingdings" w:hint="default"/>
        <w:b w:val="0"/>
        <w:i w:val="0"/>
        <w:color w:val="7BC523"/>
        <w:sz w:val="17"/>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4C2E8F"/>
    <w:multiLevelType w:val="multilevel"/>
    <w:tmpl w:val="454A9956"/>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2CB8581F"/>
    <w:multiLevelType w:val="hybridMultilevel"/>
    <w:tmpl w:val="8A3ED24E"/>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15:restartNumberingAfterBreak="0">
    <w:nsid w:val="2FB60DD5"/>
    <w:multiLevelType w:val="multilevel"/>
    <w:tmpl w:val="167844E8"/>
    <w:lvl w:ilvl="0">
      <w:start w:val="1"/>
      <w:numFmt w:val="bullet"/>
      <w:lvlText w:val=""/>
      <w:lvlJc w:val="left"/>
      <w:pPr>
        <w:tabs>
          <w:tab w:val="num" w:pos="-31680"/>
        </w:tabs>
        <w:ind w:left="567" w:hanging="567"/>
      </w:pPr>
      <w:rPr>
        <w:rFonts w:ascii="Wingdings" w:hAnsi="Wingdings" w:hint="default"/>
        <w:b w:val="0"/>
        <w:i w:val="0"/>
        <w:color w:val="7BC523"/>
        <w:sz w:val="16"/>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836719"/>
    <w:multiLevelType w:val="multilevel"/>
    <w:tmpl w:val="80CCA366"/>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38346834"/>
    <w:multiLevelType w:val="multilevel"/>
    <w:tmpl w:val="27CAEB46"/>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3A713933"/>
    <w:multiLevelType w:val="hybridMultilevel"/>
    <w:tmpl w:val="0BB473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081BFC"/>
    <w:multiLevelType w:val="multilevel"/>
    <w:tmpl w:val="A3C0A278"/>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46614A36"/>
    <w:multiLevelType w:val="multilevel"/>
    <w:tmpl w:val="47E6927A"/>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46A30D44"/>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72F1712"/>
    <w:multiLevelType w:val="hybridMultilevel"/>
    <w:tmpl w:val="7FB6CAA8"/>
    <w:lvl w:ilvl="0" w:tplc="78A25260">
      <w:start w:val="1"/>
      <w:numFmt w:val="bullet"/>
      <w:pStyle w:val="bullet"/>
      <w:lvlText w:val=""/>
      <w:lvlJc w:val="left"/>
      <w:pPr>
        <w:tabs>
          <w:tab w:val="num" w:pos="0"/>
        </w:tabs>
        <w:ind w:left="567" w:hanging="567"/>
      </w:pPr>
      <w:rPr>
        <w:rFonts w:ascii="Wingdings" w:hAnsi="Wingdings" w:hint="default"/>
        <w:b w:val="0"/>
        <w:i w:val="0"/>
        <w:color w:val="7BC523"/>
        <w:sz w:val="17"/>
      </w:rPr>
    </w:lvl>
    <w:lvl w:ilvl="1" w:tplc="FFFFFFFF">
      <w:start w:val="1"/>
      <w:numFmt w:val="bullet"/>
      <w:pStyle w:val="bullet"/>
      <w:lvlText w:val=""/>
      <w:lvlJc w:val="left"/>
      <w:pPr>
        <w:tabs>
          <w:tab w:val="num" w:pos="1647"/>
        </w:tabs>
        <w:ind w:left="1080" w:firstLine="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8E1731"/>
    <w:multiLevelType w:val="multilevel"/>
    <w:tmpl w:val="4EB8631E"/>
    <w:lvl w:ilvl="0">
      <w:start w:val="1"/>
      <w:numFmt w:val="bullet"/>
      <w:lvlText w:val=""/>
      <w:lvlJc w:val="left"/>
      <w:pPr>
        <w:tabs>
          <w:tab w:val="num" w:pos="0"/>
        </w:tabs>
        <w:ind w:left="567" w:hanging="567"/>
      </w:pPr>
      <w:rPr>
        <w:rFonts w:ascii="Wingdings" w:hAnsi="Wingdings" w:hint="default"/>
        <w:b w:val="0"/>
        <w:i w:val="0"/>
        <w:color w:val="7BC523"/>
        <w:sz w:val="17"/>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1B2A9C"/>
    <w:multiLevelType w:val="hybridMultilevel"/>
    <w:tmpl w:val="D5A84926"/>
    <w:lvl w:ilvl="0" w:tplc="5EFEBD92">
      <w:start w:val="1"/>
      <w:numFmt w:val="lowerRoman"/>
      <w:pStyle w:val="numberedstyle"/>
      <w:lvlText w:val="(%1)"/>
      <w:lvlJc w:val="left"/>
      <w:pPr>
        <w:tabs>
          <w:tab w:val="num" w:pos="2739"/>
        </w:tabs>
        <w:ind w:left="567" w:hanging="567"/>
      </w:pPr>
      <w:rPr>
        <w:rFonts w:ascii="Arial" w:hAnsi="Arial"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DEF2A43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537C1B"/>
    <w:multiLevelType w:val="multilevel"/>
    <w:tmpl w:val="0CD6E1FE"/>
    <w:lvl w:ilvl="0">
      <w:start w:val="1"/>
      <w:numFmt w:val="bullet"/>
      <w:lvlText w:val=""/>
      <w:lvlJc w:val="left"/>
      <w:pPr>
        <w:tabs>
          <w:tab w:val="num" w:pos="0"/>
        </w:tabs>
        <w:ind w:left="567" w:hanging="567"/>
      </w:pPr>
      <w:rPr>
        <w:rFonts w:ascii="Wingdings" w:hAnsi="Wingdings" w:hint="default"/>
        <w:b w:val="0"/>
        <w:i w:val="0"/>
        <w:color w:val="7BC523"/>
        <w:sz w:val="17"/>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496115"/>
    <w:multiLevelType w:val="multilevel"/>
    <w:tmpl w:val="B1080798"/>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FC15B34"/>
    <w:multiLevelType w:val="multilevel"/>
    <w:tmpl w:val="24BCB88C"/>
    <w:lvl w:ilvl="0">
      <w:start w:val="1"/>
      <w:numFmt w:val="bullet"/>
      <w:lvlText w:val=""/>
      <w:lvlJc w:val="left"/>
      <w:pPr>
        <w:tabs>
          <w:tab w:val="num" w:pos="0"/>
        </w:tabs>
        <w:ind w:left="567" w:hanging="567"/>
      </w:pPr>
      <w:rPr>
        <w:rFonts w:ascii="Wingdings" w:hAnsi="Wingdings" w:hint="default"/>
        <w:b w:val="0"/>
        <w:i w:val="0"/>
        <w:color w:val="7BC523"/>
        <w:sz w:val="18"/>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800E04"/>
    <w:multiLevelType w:val="multilevel"/>
    <w:tmpl w:val="512EDE66"/>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54197B96"/>
    <w:multiLevelType w:val="hybridMultilevel"/>
    <w:tmpl w:val="F11206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775CE"/>
    <w:multiLevelType w:val="multilevel"/>
    <w:tmpl w:val="0B64552E"/>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5E4B20D1"/>
    <w:multiLevelType w:val="hybridMultilevel"/>
    <w:tmpl w:val="3B4E8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DB6B4E"/>
    <w:multiLevelType w:val="hybridMultilevel"/>
    <w:tmpl w:val="A392987A"/>
    <w:lvl w:ilvl="0" w:tplc="0C09000F">
      <w:start w:val="1"/>
      <w:numFmt w:val="decimal"/>
      <w:lvlText w:val="%1."/>
      <w:lvlJc w:val="left"/>
      <w:pPr>
        <w:tabs>
          <w:tab w:val="num" w:pos="2160"/>
        </w:tabs>
        <w:ind w:left="2160" w:hanging="360"/>
      </w:p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30" w15:restartNumberingAfterBreak="0">
    <w:nsid w:val="617D3B2E"/>
    <w:multiLevelType w:val="multilevel"/>
    <w:tmpl w:val="09FED9BE"/>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63201BD1"/>
    <w:multiLevelType w:val="multilevel"/>
    <w:tmpl w:val="F7BEE126"/>
    <w:lvl w:ilvl="0">
      <w:start w:val="1"/>
      <w:numFmt w:val="bullet"/>
      <w:lvlText w:val=""/>
      <w:lvlJc w:val="left"/>
      <w:pPr>
        <w:tabs>
          <w:tab w:val="num" w:pos="0"/>
        </w:tabs>
        <w:ind w:left="567" w:hanging="567"/>
      </w:pPr>
      <w:rPr>
        <w:rFonts w:ascii="Wingdings" w:hAnsi="Wingdings" w:hint="default"/>
        <w:b w:val="0"/>
        <w:i w:val="0"/>
        <w:color w:val="7BC523"/>
        <w:sz w:val="18"/>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CC4D99"/>
    <w:multiLevelType w:val="multilevel"/>
    <w:tmpl w:val="0CB4D90C"/>
    <w:lvl w:ilvl="0">
      <w:start w:val="1"/>
      <w:numFmt w:val="lowerRoman"/>
      <w:lvlText w:val="(%1)"/>
      <w:lvlJc w:val="left"/>
      <w:pPr>
        <w:tabs>
          <w:tab w:val="num" w:pos="2248"/>
        </w:tabs>
        <w:ind w:left="0" w:firstLine="567"/>
      </w:pPr>
      <w:rPr>
        <w:rFonts w:ascii="Arial Narrow" w:hAnsi="Arial Narrow" w:hint="default"/>
        <w:b w:val="0"/>
        <w:i w:val="0"/>
        <w:sz w:val="24"/>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BE27F7"/>
    <w:multiLevelType w:val="multilevel"/>
    <w:tmpl w:val="FAA2D948"/>
    <w:lvl w:ilvl="0">
      <w:start w:val="1"/>
      <w:numFmt w:val="decimal"/>
      <w:lvlText w:val="%1."/>
      <w:lvlJc w:val="left"/>
      <w:pPr>
        <w:tabs>
          <w:tab w:val="num" w:pos="0"/>
        </w:tabs>
        <w:ind w:left="851" w:hanging="851"/>
      </w:pPr>
      <w:rPr>
        <w:rFonts w:ascii="ApexSansMediumT" w:hAnsi="ApexSansMediumT" w:hint="default"/>
        <w:b w:val="0"/>
        <w:i w:val="0"/>
        <w:caps w:val="0"/>
        <w:strike w:val="0"/>
        <w:dstrike w:val="0"/>
        <w:vanish w:val="0"/>
        <w:color w:val="00000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rPr>
        <w:rFonts w:ascii="ApexSansMediumT" w:hAnsi="ApexSansMediumT" w:hint="default"/>
        <w:b w:val="0"/>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851" w:hanging="851"/>
      </w:pPr>
      <w:rPr>
        <w:rFonts w:ascii="ApexSansMediumT" w:hAnsi="ApexSansMediumT" w:hint="default"/>
        <w:b w:val="0"/>
        <w:i w:val="0"/>
        <w:color w:val="000000"/>
        <w:sz w:val="24"/>
      </w:rPr>
    </w:lvl>
    <w:lvl w:ilvl="3">
      <w:start w:val="1"/>
      <w:numFmt w:val="decimal"/>
      <w:lvlText w:val="%1.%2.%3.%4"/>
      <w:lvlJc w:val="left"/>
      <w:pPr>
        <w:tabs>
          <w:tab w:val="num" w:pos="0"/>
        </w:tabs>
        <w:ind w:left="851" w:hanging="851"/>
      </w:pPr>
      <w:rPr>
        <w:rFonts w:ascii="ApexSansBookT" w:hAnsi="ApexSansBookT" w:hint="default"/>
        <w:b w:val="0"/>
        <w:i w:val="0"/>
        <w:color w:val="000000"/>
        <w:sz w:val="22"/>
        <w:u w:val="none"/>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6D692B77"/>
    <w:multiLevelType w:val="hybridMultilevel"/>
    <w:tmpl w:val="67F6A974"/>
    <w:lvl w:ilvl="0" w:tplc="F04E9788">
      <w:start w:val="1"/>
      <w:numFmt w:val="bullet"/>
      <w:pStyle w:val="subbullet"/>
      <w:lvlText w:val=""/>
      <w:lvlJc w:val="left"/>
      <w:pPr>
        <w:tabs>
          <w:tab w:val="num" w:pos="1134"/>
        </w:tabs>
        <w:ind w:left="1021" w:hanging="341"/>
      </w:pPr>
      <w:rPr>
        <w:rFonts w:ascii="Symbol" w:hAnsi="Symbol" w:hint="default"/>
        <w:color w:val="000000"/>
        <w:sz w:val="20"/>
        <w:szCs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B1F35"/>
    <w:multiLevelType w:val="multilevel"/>
    <w:tmpl w:val="3C40AEE2"/>
    <w:lvl w:ilvl="0">
      <w:start w:val="1"/>
      <w:numFmt w:val="bullet"/>
      <w:lvlText w:val=""/>
      <w:lvlJc w:val="left"/>
      <w:pPr>
        <w:tabs>
          <w:tab w:val="num" w:pos="0"/>
        </w:tabs>
        <w:ind w:left="567" w:hanging="567"/>
      </w:pPr>
      <w:rPr>
        <w:rFonts w:ascii="Wingdings" w:hAnsi="Wingdings" w:hint="default"/>
        <w:b w:val="0"/>
        <w:i w:val="0"/>
        <w:color w:val="7BC523"/>
        <w:sz w:val="17"/>
      </w:rPr>
    </w:lvl>
    <w:lvl w:ilvl="1">
      <w:start w:val="1"/>
      <w:numFmt w:val="bullet"/>
      <w:lvlText w:val=""/>
      <w:lvlJc w:val="left"/>
      <w:pPr>
        <w:tabs>
          <w:tab w:val="num" w:pos="1647"/>
        </w:tabs>
        <w:ind w:left="1080" w:firstLine="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A7416E"/>
    <w:multiLevelType w:val="hybridMultilevel"/>
    <w:tmpl w:val="9A5A1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7247339"/>
    <w:multiLevelType w:val="hybridMultilevel"/>
    <w:tmpl w:val="51A6B2CE"/>
    <w:lvl w:ilvl="0" w:tplc="2BA24676">
      <w:start w:val="1"/>
      <w:numFmt w:val="bullet"/>
      <w:lvlText w:val=""/>
      <w:lvlPicBulletId w:val="0"/>
      <w:lvlJc w:val="left"/>
      <w:pPr>
        <w:tabs>
          <w:tab w:val="num" w:pos="720"/>
        </w:tabs>
        <w:ind w:left="720" w:hanging="360"/>
      </w:pPr>
      <w:rPr>
        <w:rFonts w:ascii="Symbol" w:hAnsi="Symbol" w:hint="default"/>
      </w:rPr>
    </w:lvl>
    <w:lvl w:ilvl="1" w:tplc="79FEA282" w:tentative="1">
      <w:start w:val="1"/>
      <w:numFmt w:val="bullet"/>
      <w:lvlText w:val=""/>
      <w:lvlJc w:val="left"/>
      <w:pPr>
        <w:tabs>
          <w:tab w:val="num" w:pos="1440"/>
        </w:tabs>
        <w:ind w:left="1440" w:hanging="360"/>
      </w:pPr>
      <w:rPr>
        <w:rFonts w:ascii="Symbol" w:hAnsi="Symbol" w:hint="default"/>
      </w:rPr>
    </w:lvl>
    <w:lvl w:ilvl="2" w:tplc="F0AEC39E" w:tentative="1">
      <w:start w:val="1"/>
      <w:numFmt w:val="bullet"/>
      <w:lvlText w:val=""/>
      <w:lvlJc w:val="left"/>
      <w:pPr>
        <w:tabs>
          <w:tab w:val="num" w:pos="2160"/>
        </w:tabs>
        <w:ind w:left="2160" w:hanging="360"/>
      </w:pPr>
      <w:rPr>
        <w:rFonts w:ascii="Symbol" w:hAnsi="Symbol" w:hint="default"/>
      </w:rPr>
    </w:lvl>
    <w:lvl w:ilvl="3" w:tplc="3F24C620" w:tentative="1">
      <w:start w:val="1"/>
      <w:numFmt w:val="bullet"/>
      <w:lvlText w:val=""/>
      <w:lvlJc w:val="left"/>
      <w:pPr>
        <w:tabs>
          <w:tab w:val="num" w:pos="2880"/>
        </w:tabs>
        <w:ind w:left="2880" w:hanging="360"/>
      </w:pPr>
      <w:rPr>
        <w:rFonts w:ascii="Symbol" w:hAnsi="Symbol" w:hint="default"/>
      </w:rPr>
    </w:lvl>
    <w:lvl w:ilvl="4" w:tplc="2CC8719A" w:tentative="1">
      <w:start w:val="1"/>
      <w:numFmt w:val="bullet"/>
      <w:lvlText w:val=""/>
      <w:lvlJc w:val="left"/>
      <w:pPr>
        <w:tabs>
          <w:tab w:val="num" w:pos="3600"/>
        </w:tabs>
        <w:ind w:left="3600" w:hanging="360"/>
      </w:pPr>
      <w:rPr>
        <w:rFonts w:ascii="Symbol" w:hAnsi="Symbol" w:hint="default"/>
      </w:rPr>
    </w:lvl>
    <w:lvl w:ilvl="5" w:tplc="9976C068" w:tentative="1">
      <w:start w:val="1"/>
      <w:numFmt w:val="bullet"/>
      <w:lvlText w:val=""/>
      <w:lvlJc w:val="left"/>
      <w:pPr>
        <w:tabs>
          <w:tab w:val="num" w:pos="4320"/>
        </w:tabs>
        <w:ind w:left="4320" w:hanging="360"/>
      </w:pPr>
      <w:rPr>
        <w:rFonts w:ascii="Symbol" w:hAnsi="Symbol" w:hint="default"/>
      </w:rPr>
    </w:lvl>
    <w:lvl w:ilvl="6" w:tplc="0606570C" w:tentative="1">
      <w:start w:val="1"/>
      <w:numFmt w:val="bullet"/>
      <w:lvlText w:val=""/>
      <w:lvlJc w:val="left"/>
      <w:pPr>
        <w:tabs>
          <w:tab w:val="num" w:pos="5040"/>
        </w:tabs>
        <w:ind w:left="5040" w:hanging="360"/>
      </w:pPr>
      <w:rPr>
        <w:rFonts w:ascii="Symbol" w:hAnsi="Symbol" w:hint="default"/>
      </w:rPr>
    </w:lvl>
    <w:lvl w:ilvl="7" w:tplc="F2FC333E" w:tentative="1">
      <w:start w:val="1"/>
      <w:numFmt w:val="bullet"/>
      <w:lvlText w:val=""/>
      <w:lvlJc w:val="left"/>
      <w:pPr>
        <w:tabs>
          <w:tab w:val="num" w:pos="5760"/>
        </w:tabs>
        <w:ind w:left="5760" w:hanging="360"/>
      </w:pPr>
      <w:rPr>
        <w:rFonts w:ascii="Symbol" w:hAnsi="Symbol" w:hint="default"/>
      </w:rPr>
    </w:lvl>
    <w:lvl w:ilvl="8" w:tplc="630668F4"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2"/>
  </w:num>
  <w:num w:numId="3">
    <w:abstractNumId w:val="6"/>
  </w:num>
  <w:num w:numId="4">
    <w:abstractNumId w:val="4"/>
  </w:num>
  <w:num w:numId="5">
    <w:abstractNumId w:val="23"/>
  </w:num>
  <w:num w:numId="6">
    <w:abstractNumId w:val="30"/>
  </w:num>
  <w:num w:numId="7">
    <w:abstractNumId w:val="14"/>
  </w:num>
  <w:num w:numId="8">
    <w:abstractNumId w:val="16"/>
  </w:num>
  <w:num w:numId="9">
    <w:abstractNumId w:val="5"/>
  </w:num>
  <w:num w:numId="10">
    <w:abstractNumId w:val="17"/>
  </w:num>
  <w:num w:numId="11">
    <w:abstractNumId w:val="10"/>
  </w:num>
  <w:num w:numId="12">
    <w:abstractNumId w:val="13"/>
  </w:num>
  <w:num w:numId="13">
    <w:abstractNumId w:val="27"/>
  </w:num>
  <w:num w:numId="14">
    <w:abstractNumId w:val="32"/>
  </w:num>
  <w:num w:numId="15">
    <w:abstractNumId w:val="21"/>
  </w:num>
  <w:num w:numId="16">
    <w:abstractNumId w:val="33"/>
  </w:num>
  <w:num w:numId="17">
    <w:abstractNumId w:val="12"/>
  </w:num>
  <w:num w:numId="18">
    <w:abstractNumId w:val="8"/>
  </w:num>
  <w:num w:numId="19">
    <w:abstractNumId w:val="7"/>
  </w:num>
  <w:num w:numId="20">
    <w:abstractNumId w:val="22"/>
  </w:num>
  <w:num w:numId="21">
    <w:abstractNumId w:val="31"/>
  </w:num>
  <w:num w:numId="22">
    <w:abstractNumId w:val="25"/>
  </w:num>
  <w:num w:numId="23">
    <w:abstractNumId w:val="24"/>
  </w:num>
  <w:num w:numId="24">
    <w:abstractNumId w:val="20"/>
  </w:num>
  <w:num w:numId="25">
    <w:abstractNumId w:val="35"/>
  </w:num>
  <w:num w:numId="26">
    <w:abstractNumId w:val="9"/>
  </w:num>
  <w:num w:numId="27">
    <w:abstractNumId w:val="34"/>
  </w:num>
  <w:num w:numId="28">
    <w:abstractNumId w:val="26"/>
  </w:num>
  <w:num w:numId="29">
    <w:abstractNumId w:val="29"/>
  </w:num>
  <w:num w:numId="30">
    <w:abstractNumId w:val="1"/>
  </w:num>
  <w:num w:numId="31">
    <w:abstractNumId w:val="2"/>
  </w:num>
  <w:num w:numId="32">
    <w:abstractNumId w:val="2"/>
  </w:num>
  <w:num w:numId="33">
    <w:abstractNumId w:val="11"/>
  </w:num>
  <w:num w:numId="34">
    <w:abstractNumId w:val="2"/>
  </w:num>
  <w:num w:numId="35">
    <w:abstractNumId w:val="2"/>
  </w:num>
  <w:num w:numId="36">
    <w:abstractNumId w:val="37"/>
  </w:num>
  <w:num w:numId="37">
    <w:abstractNumId w:val="28"/>
  </w:num>
  <w:num w:numId="38">
    <w:abstractNumId w:val="36"/>
  </w:num>
  <w:num w:numId="39">
    <w:abstractNumId w:val="3"/>
  </w:num>
  <w:num w:numId="40">
    <w:abstractNumId w:val="0"/>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00"/>
    <w:rsid w:val="00007702"/>
    <w:rsid w:val="00010521"/>
    <w:rsid w:val="00010E80"/>
    <w:rsid w:val="000127AD"/>
    <w:rsid w:val="00012F3E"/>
    <w:rsid w:val="000156B0"/>
    <w:rsid w:val="000169DB"/>
    <w:rsid w:val="00017216"/>
    <w:rsid w:val="00017593"/>
    <w:rsid w:val="00025F66"/>
    <w:rsid w:val="00027F42"/>
    <w:rsid w:val="00031914"/>
    <w:rsid w:val="00031980"/>
    <w:rsid w:val="00032AD2"/>
    <w:rsid w:val="000335C6"/>
    <w:rsid w:val="000341EC"/>
    <w:rsid w:val="0003471D"/>
    <w:rsid w:val="0003587C"/>
    <w:rsid w:val="00035A58"/>
    <w:rsid w:val="00043AEC"/>
    <w:rsid w:val="00046309"/>
    <w:rsid w:val="00047E82"/>
    <w:rsid w:val="000624DF"/>
    <w:rsid w:val="00062597"/>
    <w:rsid w:val="00064E86"/>
    <w:rsid w:val="00065AAE"/>
    <w:rsid w:val="00070938"/>
    <w:rsid w:val="00071459"/>
    <w:rsid w:val="00073916"/>
    <w:rsid w:val="00081150"/>
    <w:rsid w:val="00085450"/>
    <w:rsid w:val="0009080D"/>
    <w:rsid w:val="000920A0"/>
    <w:rsid w:val="0009226B"/>
    <w:rsid w:val="00094253"/>
    <w:rsid w:val="00096AD9"/>
    <w:rsid w:val="00097C81"/>
    <w:rsid w:val="000A15C3"/>
    <w:rsid w:val="000A314A"/>
    <w:rsid w:val="000A3808"/>
    <w:rsid w:val="000A4F56"/>
    <w:rsid w:val="000A64EF"/>
    <w:rsid w:val="000A6CDD"/>
    <w:rsid w:val="000A79DF"/>
    <w:rsid w:val="000B2FDB"/>
    <w:rsid w:val="000B5828"/>
    <w:rsid w:val="000B72A8"/>
    <w:rsid w:val="000C11F8"/>
    <w:rsid w:val="000C3319"/>
    <w:rsid w:val="000C33D6"/>
    <w:rsid w:val="000D4DDD"/>
    <w:rsid w:val="000D4E68"/>
    <w:rsid w:val="000D56B6"/>
    <w:rsid w:val="000E0D2F"/>
    <w:rsid w:val="000E13B4"/>
    <w:rsid w:val="000E1719"/>
    <w:rsid w:val="000E1791"/>
    <w:rsid w:val="000E3B72"/>
    <w:rsid w:val="000E3D2B"/>
    <w:rsid w:val="000E50A5"/>
    <w:rsid w:val="000F3121"/>
    <w:rsid w:val="000F3B81"/>
    <w:rsid w:val="000F44BF"/>
    <w:rsid w:val="000F4F0C"/>
    <w:rsid w:val="00100E36"/>
    <w:rsid w:val="001015C8"/>
    <w:rsid w:val="00103802"/>
    <w:rsid w:val="00107875"/>
    <w:rsid w:val="00114740"/>
    <w:rsid w:val="001239C1"/>
    <w:rsid w:val="00127A32"/>
    <w:rsid w:val="0013060B"/>
    <w:rsid w:val="00133003"/>
    <w:rsid w:val="00135C88"/>
    <w:rsid w:val="001434C8"/>
    <w:rsid w:val="001473A5"/>
    <w:rsid w:val="00147D14"/>
    <w:rsid w:val="00147E7E"/>
    <w:rsid w:val="00152A06"/>
    <w:rsid w:val="0015470B"/>
    <w:rsid w:val="001557D6"/>
    <w:rsid w:val="00156A1C"/>
    <w:rsid w:val="0015779C"/>
    <w:rsid w:val="001636DF"/>
    <w:rsid w:val="00164B5A"/>
    <w:rsid w:val="00170887"/>
    <w:rsid w:val="0017152A"/>
    <w:rsid w:val="00172AE0"/>
    <w:rsid w:val="0017453D"/>
    <w:rsid w:val="001765FF"/>
    <w:rsid w:val="00180487"/>
    <w:rsid w:val="00182094"/>
    <w:rsid w:val="00182C23"/>
    <w:rsid w:val="0018489E"/>
    <w:rsid w:val="0018553A"/>
    <w:rsid w:val="00193CC2"/>
    <w:rsid w:val="00194842"/>
    <w:rsid w:val="001952EF"/>
    <w:rsid w:val="00195A73"/>
    <w:rsid w:val="00196012"/>
    <w:rsid w:val="0019769F"/>
    <w:rsid w:val="001A06A9"/>
    <w:rsid w:val="001A21B4"/>
    <w:rsid w:val="001A4803"/>
    <w:rsid w:val="001A79E4"/>
    <w:rsid w:val="001B18F3"/>
    <w:rsid w:val="001B2539"/>
    <w:rsid w:val="001B4095"/>
    <w:rsid w:val="001C02F5"/>
    <w:rsid w:val="001C1064"/>
    <w:rsid w:val="001C7076"/>
    <w:rsid w:val="001C7A82"/>
    <w:rsid w:val="001D6097"/>
    <w:rsid w:val="001D658A"/>
    <w:rsid w:val="001D721C"/>
    <w:rsid w:val="001D793A"/>
    <w:rsid w:val="001E0DCC"/>
    <w:rsid w:val="001E4E60"/>
    <w:rsid w:val="001E5ADA"/>
    <w:rsid w:val="001F178D"/>
    <w:rsid w:val="001F32F8"/>
    <w:rsid w:val="001F5C39"/>
    <w:rsid w:val="001F79A8"/>
    <w:rsid w:val="00204B6A"/>
    <w:rsid w:val="00205DC5"/>
    <w:rsid w:val="00207E3F"/>
    <w:rsid w:val="002103E1"/>
    <w:rsid w:val="00216499"/>
    <w:rsid w:val="002165F3"/>
    <w:rsid w:val="00216BFB"/>
    <w:rsid w:val="00221005"/>
    <w:rsid w:val="002227D8"/>
    <w:rsid w:val="00222C8E"/>
    <w:rsid w:val="002235A9"/>
    <w:rsid w:val="00226081"/>
    <w:rsid w:val="0023213A"/>
    <w:rsid w:val="00232411"/>
    <w:rsid w:val="00247A2C"/>
    <w:rsid w:val="002607AB"/>
    <w:rsid w:val="00261078"/>
    <w:rsid w:val="002646CB"/>
    <w:rsid w:val="00265604"/>
    <w:rsid w:val="0027099B"/>
    <w:rsid w:val="002712CF"/>
    <w:rsid w:val="00272EB2"/>
    <w:rsid w:val="00273C1F"/>
    <w:rsid w:val="002810AC"/>
    <w:rsid w:val="002821B3"/>
    <w:rsid w:val="002862EE"/>
    <w:rsid w:val="00286605"/>
    <w:rsid w:val="00291ECD"/>
    <w:rsid w:val="00293FBF"/>
    <w:rsid w:val="00296076"/>
    <w:rsid w:val="002A41AE"/>
    <w:rsid w:val="002A6E73"/>
    <w:rsid w:val="002B31C1"/>
    <w:rsid w:val="002B374C"/>
    <w:rsid w:val="002B40AB"/>
    <w:rsid w:val="002C2D50"/>
    <w:rsid w:val="002E004F"/>
    <w:rsid w:val="002E0656"/>
    <w:rsid w:val="002E11DB"/>
    <w:rsid w:val="002E42DC"/>
    <w:rsid w:val="002E7289"/>
    <w:rsid w:val="002F0101"/>
    <w:rsid w:val="002F1D1A"/>
    <w:rsid w:val="002F6BBB"/>
    <w:rsid w:val="002F6C17"/>
    <w:rsid w:val="002F72F6"/>
    <w:rsid w:val="0030297C"/>
    <w:rsid w:val="0030329D"/>
    <w:rsid w:val="00305D2F"/>
    <w:rsid w:val="00305F3A"/>
    <w:rsid w:val="00310193"/>
    <w:rsid w:val="00310D2C"/>
    <w:rsid w:val="0031116B"/>
    <w:rsid w:val="00313B4E"/>
    <w:rsid w:val="00313DBF"/>
    <w:rsid w:val="00331CEA"/>
    <w:rsid w:val="00334C5D"/>
    <w:rsid w:val="00335EF3"/>
    <w:rsid w:val="003362E9"/>
    <w:rsid w:val="00336E08"/>
    <w:rsid w:val="00341582"/>
    <w:rsid w:val="00347B17"/>
    <w:rsid w:val="00350064"/>
    <w:rsid w:val="003511AA"/>
    <w:rsid w:val="00353497"/>
    <w:rsid w:val="00354053"/>
    <w:rsid w:val="00356741"/>
    <w:rsid w:val="003613EC"/>
    <w:rsid w:val="00361688"/>
    <w:rsid w:val="00361EAB"/>
    <w:rsid w:val="003644A3"/>
    <w:rsid w:val="003675C8"/>
    <w:rsid w:val="00367FBF"/>
    <w:rsid w:val="00370EB6"/>
    <w:rsid w:val="00371697"/>
    <w:rsid w:val="00372440"/>
    <w:rsid w:val="00372D00"/>
    <w:rsid w:val="00375B7A"/>
    <w:rsid w:val="00382E24"/>
    <w:rsid w:val="00384ACE"/>
    <w:rsid w:val="00384F14"/>
    <w:rsid w:val="00386AB8"/>
    <w:rsid w:val="00392F26"/>
    <w:rsid w:val="003953EE"/>
    <w:rsid w:val="00396C04"/>
    <w:rsid w:val="003972EA"/>
    <w:rsid w:val="003A0955"/>
    <w:rsid w:val="003A0E51"/>
    <w:rsid w:val="003A1AFC"/>
    <w:rsid w:val="003A4004"/>
    <w:rsid w:val="003A4A4A"/>
    <w:rsid w:val="003A7B6F"/>
    <w:rsid w:val="003B020E"/>
    <w:rsid w:val="003B4A0A"/>
    <w:rsid w:val="003C027C"/>
    <w:rsid w:val="003C0373"/>
    <w:rsid w:val="003C1907"/>
    <w:rsid w:val="003C629A"/>
    <w:rsid w:val="003D0551"/>
    <w:rsid w:val="003D450B"/>
    <w:rsid w:val="003D640B"/>
    <w:rsid w:val="003E0B5A"/>
    <w:rsid w:val="003E192D"/>
    <w:rsid w:val="003E3E6B"/>
    <w:rsid w:val="003E61D0"/>
    <w:rsid w:val="003E7F7A"/>
    <w:rsid w:val="003F1E56"/>
    <w:rsid w:val="003F305C"/>
    <w:rsid w:val="003F3060"/>
    <w:rsid w:val="003F4453"/>
    <w:rsid w:val="003F46A7"/>
    <w:rsid w:val="00402CAD"/>
    <w:rsid w:val="0040358B"/>
    <w:rsid w:val="004065C9"/>
    <w:rsid w:val="00414C8D"/>
    <w:rsid w:val="00415A01"/>
    <w:rsid w:val="00415BF7"/>
    <w:rsid w:val="0041743D"/>
    <w:rsid w:val="004215BC"/>
    <w:rsid w:val="004237DF"/>
    <w:rsid w:val="00425851"/>
    <w:rsid w:val="0042709F"/>
    <w:rsid w:val="00430184"/>
    <w:rsid w:val="00431868"/>
    <w:rsid w:val="00431D9C"/>
    <w:rsid w:val="00432307"/>
    <w:rsid w:val="00433121"/>
    <w:rsid w:val="00434D59"/>
    <w:rsid w:val="004359E4"/>
    <w:rsid w:val="0044623C"/>
    <w:rsid w:val="00447986"/>
    <w:rsid w:val="00450E5F"/>
    <w:rsid w:val="00451F9E"/>
    <w:rsid w:val="00457A9D"/>
    <w:rsid w:val="00461F55"/>
    <w:rsid w:val="00462C2B"/>
    <w:rsid w:val="00464BC4"/>
    <w:rsid w:val="004654CC"/>
    <w:rsid w:val="0047389E"/>
    <w:rsid w:val="00474248"/>
    <w:rsid w:val="00475C7A"/>
    <w:rsid w:val="00482CF2"/>
    <w:rsid w:val="0048447A"/>
    <w:rsid w:val="004869EC"/>
    <w:rsid w:val="0048785D"/>
    <w:rsid w:val="00491DB6"/>
    <w:rsid w:val="00492BED"/>
    <w:rsid w:val="00494CBB"/>
    <w:rsid w:val="004A250C"/>
    <w:rsid w:val="004A381C"/>
    <w:rsid w:val="004A3979"/>
    <w:rsid w:val="004A49C9"/>
    <w:rsid w:val="004A6B31"/>
    <w:rsid w:val="004C5C8E"/>
    <w:rsid w:val="004C6145"/>
    <w:rsid w:val="004C73F5"/>
    <w:rsid w:val="004C7FB2"/>
    <w:rsid w:val="004D0979"/>
    <w:rsid w:val="004D7C8D"/>
    <w:rsid w:val="004E1A42"/>
    <w:rsid w:val="004E633E"/>
    <w:rsid w:val="004E78F2"/>
    <w:rsid w:val="004F1B0F"/>
    <w:rsid w:val="004F2B4D"/>
    <w:rsid w:val="004F3319"/>
    <w:rsid w:val="00500BCC"/>
    <w:rsid w:val="00501E26"/>
    <w:rsid w:val="00502534"/>
    <w:rsid w:val="00507CC5"/>
    <w:rsid w:val="00515AC7"/>
    <w:rsid w:val="005173A9"/>
    <w:rsid w:val="00521BE6"/>
    <w:rsid w:val="00524DF4"/>
    <w:rsid w:val="00525981"/>
    <w:rsid w:val="00533A3B"/>
    <w:rsid w:val="0053762D"/>
    <w:rsid w:val="005419EB"/>
    <w:rsid w:val="005451FA"/>
    <w:rsid w:val="005479D6"/>
    <w:rsid w:val="005515F8"/>
    <w:rsid w:val="00552F2B"/>
    <w:rsid w:val="00555549"/>
    <w:rsid w:val="005604D3"/>
    <w:rsid w:val="00561849"/>
    <w:rsid w:val="00561927"/>
    <w:rsid w:val="0056269C"/>
    <w:rsid w:val="0056324F"/>
    <w:rsid w:val="005724FC"/>
    <w:rsid w:val="0057273E"/>
    <w:rsid w:val="0057359E"/>
    <w:rsid w:val="00575021"/>
    <w:rsid w:val="00575310"/>
    <w:rsid w:val="00583221"/>
    <w:rsid w:val="00596125"/>
    <w:rsid w:val="005A730F"/>
    <w:rsid w:val="005A7E06"/>
    <w:rsid w:val="005B2336"/>
    <w:rsid w:val="005B26FE"/>
    <w:rsid w:val="005B386B"/>
    <w:rsid w:val="005B4378"/>
    <w:rsid w:val="005B5CEA"/>
    <w:rsid w:val="005B65BF"/>
    <w:rsid w:val="005B778B"/>
    <w:rsid w:val="005B7B38"/>
    <w:rsid w:val="005C015E"/>
    <w:rsid w:val="005C537F"/>
    <w:rsid w:val="005C53C0"/>
    <w:rsid w:val="005C53FA"/>
    <w:rsid w:val="005C5989"/>
    <w:rsid w:val="005D0460"/>
    <w:rsid w:val="005D1E30"/>
    <w:rsid w:val="005D2E4D"/>
    <w:rsid w:val="005D30B1"/>
    <w:rsid w:val="005D5223"/>
    <w:rsid w:val="005D5ECB"/>
    <w:rsid w:val="005D6EA8"/>
    <w:rsid w:val="005D7D6E"/>
    <w:rsid w:val="005E0EDE"/>
    <w:rsid w:val="005E6D26"/>
    <w:rsid w:val="005F024E"/>
    <w:rsid w:val="005F1472"/>
    <w:rsid w:val="005F5540"/>
    <w:rsid w:val="005F662F"/>
    <w:rsid w:val="005F6724"/>
    <w:rsid w:val="005F7D43"/>
    <w:rsid w:val="00602903"/>
    <w:rsid w:val="0060313A"/>
    <w:rsid w:val="006031FF"/>
    <w:rsid w:val="00603543"/>
    <w:rsid w:val="00607D27"/>
    <w:rsid w:val="00610420"/>
    <w:rsid w:val="006116CE"/>
    <w:rsid w:val="006126AE"/>
    <w:rsid w:val="006149FF"/>
    <w:rsid w:val="006157F3"/>
    <w:rsid w:val="00617CA8"/>
    <w:rsid w:val="006201C4"/>
    <w:rsid w:val="00620591"/>
    <w:rsid w:val="00620804"/>
    <w:rsid w:val="00623713"/>
    <w:rsid w:val="00624119"/>
    <w:rsid w:val="00627110"/>
    <w:rsid w:val="006317AF"/>
    <w:rsid w:val="0063233F"/>
    <w:rsid w:val="0064040F"/>
    <w:rsid w:val="006419C3"/>
    <w:rsid w:val="00642E19"/>
    <w:rsid w:val="00643A00"/>
    <w:rsid w:val="006443A6"/>
    <w:rsid w:val="00644C9F"/>
    <w:rsid w:val="00652318"/>
    <w:rsid w:val="00652936"/>
    <w:rsid w:val="00653719"/>
    <w:rsid w:val="00655EDD"/>
    <w:rsid w:val="00657BF1"/>
    <w:rsid w:val="00661043"/>
    <w:rsid w:val="0066354C"/>
    <w:rsid w:val="00670FCB"/>
    <w:rsid w:val="00671BBD"/>
    <w:rsid w:val="00673E35"/>
    <w:rsid w:val="00676A58"/>
    <w:rsid w:val="00681980"/>
    <w:rsid w:val="00690D1C"/>
    <w:rsid w:val="0069415A"/>
    <w:rsid w:val="006A0D73"/>
    <w:rsid w:val="006A0FA5"/>
    <w:rsid w:val="006A7B69"/>
    <w:rsid w:val="006B06AA"/>
    <w:rsid w:val="006B240E"/>
    <w:rsid w:val="006B3C91"/>
    <w:rsid w:val="006B538B"/>
    <w:rsid w:val="006C07CB"/>
    <w:rsid w:val="006C2738"/>
    <w:rsid w:val="006C7676"/>
    <w:rsid w:val="006C7A6D"/>
    <w:rsid w:val="006D0945"/>
    <w:rsid w:val="006D156D"/>
    <w:rsid w:val="006D2FC3"/>
    <w:rsid w:val="006E2A49"/>
    <w:rsid w:val="006E2FE9"/>
    <w:rsid w:val="006E44D2"/>
    <w:rsid w:val="006E4DB1"/>
    <w:rsid w:val="006E7AE2"/>
    <w:rsid w:val="006F1670"/>
    <w:rsid w:val="006F594D"/>
    <w:rsid w:val="006F6D9A"/>
    <w:rsid w:val="00700391"/>
    <w:rsid w:val="00701879"/>
    <w:rsid w:val="00702513"/>
    <w:rsid w:val="00703FAF"/>
    <w:rsid w:val="0070741F"/>
    <w:rsid w:val="0071008E"/>
    <w:rsid w:val="007115DD"/>
    <w:rsid w:val="0071167B"/>
    <w:rsid w:val="00713D55"/>
    <w:rsid w:val="00714590"/>
    <w:rsid w:val="00715704"/>
    <w:rsid w:val="0071664F"/>
    <w:rsid w:val="007169D4"/>
    <w:rsid w:val="00716FA9"/>
    <w:rsid w:val="00721E5C"/>
    <w:rsid w:val="00723F38"/>
    <w:rsid w:val="007265FE"/>
    <w:rsid w:val="00730D20"/>
    <w:rsid w:val="00735DF4"/>
    <w:rsid w:val="00736E08"/>
    <w:rsid w:val="00740052"/>
    <w:rsid w:val="00742432"/>
    <w:rsid w:val="00742D85"/>
    <w:rsid w:val="00744573"/>
    <w:rsid w:val="007455B6"/>
    <w:rsid w:val="00750BED"/>
    <w:rsid w:val="00751612"/>
    <w:rsid w:val="00756627"/>
    <w:rsid w:val="00757639"/>
    <w:rsid w:val="00762E31"/>
    <w:rsid w:val="00763D65"/>
    <w:rsid w:val="007664E6"/>
    <w:rsid w:val="00766EAD"/>
    <w:rsid w:val="007672F9"/>
    <w:rsid w:val="0076789E"/>
    <w:rsid w:val="00771ED1"/>
    <w:rsid w:val="0077326B"/>
    <w:rsid w:val="00773F41"/>
    <w:rsid w:val="00775BBE"/>
    <w:rsid w:val="0077625B"/>
    <w:rsid w:val="0078610D"/>
    <w:rsid w:val="007873EC"/>
    <w:rsid w:val="00790A41"/>
    <w:rsid w:val="00791DBF"/>
    <w:rsid w:val="007A364F"/>
    <w:rsid w:val="007A3D05"/>
    <w:rsid w:val="007A602B"/>
    <w:rsid w:val="007B3BCE"/>
    <w:rsid w:val="007B602D"/>
    <w:rsid w:val="007B616B"/>
    <w:rsid w:val="007C31B8"/>
    <w:rsid w:val="007C786D"/>
    <w:rsid w:val="007C7F06"/>
    <w:rsid w:val="007D5F62"/>
    <w:rsid w:val="007E23BB"/>
    <w:rsid w:val="007E2FF9"/>
    <w:rsid w:val="007E35EB"/>
    <w:rsid w:val="007E5CC0"/>
    <w:rsid w:val="007E6A42"/>
    <w:rsid w:val="007E7B73"/>
    <w:rsid w:val="007F2FFE"/>
    <w:rsid w:val="007F3219"/>
    <w:rsid w:val="007F393E"/>
    <w:rsid w:val="007F684A"/>
    <w:rsid w:val="00804A95"/>
    <w:rsid w:val="00806A3A"/>
    <w:rsid w:val="008071C1"/>
    <w:rsid w:val="0081100F"/>
    <w:rsid w:val="0081193D"/>
    <w:rsid w:val="00814525"/>
    <w:rsid w:val="008167CB"/>
    <w:rsid w:val="008249B7"/>
    <w:rsid w:val="008314D7"/>
    <w:rsid w:val="00832538"/>
    <w:rsid w:val="00834073"/>
    <w:rsid w:val="00835560"/>
    <w:rsid w:val="00837770"/>
    <w:rsid w:val="008378BD"/>
    <w:rsid w:val="00845103"/>
    <w:rsid w:val="0085124C"/>
    <w:rsid w:val="00854F2C"/>
    <w:rsid w:val="008563F0"/>
    <w:rsid w:val="00860A58"/>
    <w:rsid w:val="00861A08"/>
    <w:rsid w:val="00862908"/>
    <w:rsid w:val="0086379C"/>
    <w:rsid w:val="00863B70"/>
    <w:rsid w:val="00863FE7"/>
    <w:rsid w:val="00864F4C"/>
    <w:rsid w:val="008666EC"/>
    <w:rsid w:val="00874102"/>
    <w:rsid w:val="0087419F"/>
    <w:rsid w:val="00876423"/>
    <w:rsid w:val="0087698B"/>
    <w:rsid w:val="00876F5B"/>
    <w:rsid w:val="008773A9"/>
    <w:rsid w:val="0088195C"/>
    <w:rsid w:val="0088270D"/>
    <w:rsid w:val="00885BEC"/>
    <w:rsid w:val="00894517"/>
    <w:rsid w:val="0089533E"/>
    <w:rsid w:val="00897C56"/>
    <w:rsid w:val="008A0F4D"/>
    <w:rsid w:val="008A51A9"/>
    <w:rsid w:val="008A5FAB"/>
    <w:rsid w:val="008A632C"/>
    <w:rsid w:val="008A71FB"/>
    <w:rsid w:val="008B3C6E"/>
    <w:rsid w:val="008B3CFA"/>
    <w:rsid w:val="008B490B"/>
    <w:rsid w:val="008B76EC"/>
    <w:rsid w:val="008B778A"/>
    <w:rsid w:val="008C09B6"/>
    <w:rsid w:val="008C3E51"/>
    <w:rsid w:val="008C5C28"/>
    <w:rsid w:val="008D4D09"/>
    <w:rsid w:val="008E1808"/>
    <w:rsid w:val="008E1EA9"/>
    <w:rsid w:val="008F0B21"/>
    <w:rsid w:val="008F0ED4"/>
    <w:rsid w:val="008F23D9"/>
    <w:rsid w:val="008F4396"/>
    <w:rsid w:val="008F781F"/>
    <w:rsid w:val="008F79CB"/>
    <w:rsid w:val="00901D61"/>
    <w:rsid w:val="00902956"/>
    <w:rsid w:val="00903948"/>
    <w:rsid w:val="00904395"/>
    <w:rsid w:val="00904CB7"/>
    <w:rsid w:val="00906B11"/>
    <w:rsid w:val="009070CC"/>
    <w:rsid w:val="009075E8"/>
    <w:rsid w:val="00916130"/>
    <w:rsid w:val="00916424"/>
    <w:rsid w:val="00916568"/>
    <w:rsid w:val="00916FF6"/>
    <w:rsid w:val="0091736B"/>
    <w:rsid w:val="00924BA8"/>
    <w:rsid w:val="009277F9"/>
    <w:rsid w:val="00927CA3"/>
    <w:rsid w:val="00930979"/>
    <w:rsid w:val="009309E8"/>
    <w:rsid w:val="00932928"/>
    <w:rsid w:val="009331F2"/>
    <w:rsid w:val="00933E3B"/>
    <w:rsid w:val="00934EC3"/>
    <w:rsid w:val="0093572D"/>
    <w:rsid w:val="009363AE"/>
    <w:rsid w:val="00936A0B"/>
    <w:rsid w:val="00937C1E"/>
    <w:rsid w:val="00942605"/>
    <w:rsid w:val="009432AA"/>
    <w:rsid w:val="00943AE9"/>
    <w:rsid w:val="009447E8"/>
    <w:rsid w:val="00944DAB"/>
    <w:rsid w:val="00945318"/>
    <w:rsid w:val="009454B0"/>
    <w:rsid w:val="00947A86"/>
    <w:rsid w:val="00950500"/>
    <w:rsid w:val="0095169E"/>
    <w:rsid w:val="00954398"/>
    <w:rsid w:val="00961157"/>
    <w:rsid w:val="0096171C"/>
    <w:rsid w:val="00962C4E"/>
    <w:rsid w:val="00962FBD"/>
    <w:rsid w:val="00964EB7"/>
    <w:rsid w:val="0096536F"/>
    <w:rsid w:val="00965B7D"/>
    <w:rsid w:val="00966DAC"/>
    <w:rsid w:val="0096704D"/>
    <w:rsid w:val="00970D71"/>
    <w:rsid w:val="009716B1"/>
    <w:rsid w:val="00972C25"/>
    <w:rsid w:val="00973B32"/>
    <w:rsid w:val="00973DCD"/>
    <w:rsid w:val="00974ADC"/>
    <w:rsid w:val="00975266"/>
    <w:rsid w:val="0098014F"/>
    <w:rsid w:val="0098277C"/>
    <w:rsid w:val="009910A4"/>
    <w:rsid w:val="009936FC"/>
    <w:rsid w:val="00996420"/>
    <w:rsid w:val="009A0183"/>
    <w:rsid w:val="009A3F16"/>
    <w:rsid w:val="009B057B"/>
    <w:rsid w:val="009B0791"/>
    <w:rsid w:val="009B285C"/>
    <w:rsid w:val="009C0F9A"/>
    <w:rsid w:val="009C1041"/>
    <w:rsid w:val="009D7EA8"/>
    <w:rsid w:val="009E04DC"/>
    <w:rsid w:val="009E265A"/>
    <w:rsid w:val="009E3452"/>
    <w:rsid w:val="009E52D2"/>
    <w:rsid w:val="009E54C9"/>
    <w:rsid w:val="009E7229"/>
    <w:rsid w:val="009E7650"/>
    <w:rsid w:val="009F70AF"/>
    <w:rsid w:val="009F7506"/>
    <w:rsid w:val="00A03158"/>
    <w:rsid w:val="00A05C7B"/>
    <w:rsid w:val="00A05F17"/>
    <w:rsid w:val="00A07312"/>
    <w:rsid w:val="00A1163B"/>
    <w:rsid w:val="00A13F5E"/>
    <w:rsid w:val="00A14A54"/>
    <w:rsid w:val="00A16790"/>
    <w:rsid w:val="00A20796"/>
    <w:rsid w:val="00A23643"/>
    <w:rsid w:val="00A2604B"/>
    <w:rsid w:val="00A268EC"/>
    <w:rsid w:val="00A30C2C"/>
    <w:rsid w:val="00A33682"/>
    <w:rsid w:val="00A35FE6"/>
    <w:rsid w:val="00A40A0D"/>
    <w:rsid w:val="00A4165D"/>
    <w:rsid w:val="00A41FB5"/>
    <w:rsid w:val="00A45595"/>
    <w:rsid w:val="00A55DAB"/>
    <w:rsid w:val="00A55E0B"/>
    <w:rsid w:val="00A56098"/>
    <w:rsid w:val="00A56168"/>
    <w:rsid w:val="00A62F47"/>
    <w:rsid w:val="00A66355"/>
    <w:rsid w:val="00A7392C"/>
    <w:rsid w:val="00A74330"/>
    <w:rsid w:val="00A757D9"/>
    <w:rsid w:val="00A81680"/>
    <w:rsid w:val="00A82301"/>
    <w:rsid w:val="00A84366"/>
    <w:rsid w:val="00A923D3"/>
    <w:rsid w:val="00AA0D41"/>
    <w:rsid w:val="00AA0D93"/>
    <w:rsid w:val="00AA134D"/>
    <w:rsid w:val="00AA142E"/>
    <w:rsid w:val="00AA20B4"/>
    <w:rsid w:val="00AA232D"/>
    <w:rsid w:val="00AA270D"/>
    <w:rsid w:val="00AA6505"/>
    <w:rsid w:val="00AB564E"/>
    <w:rsid w:val="00AB625D"/>
    <w:rsid w:val="00AB6987"/>
    <w:rsid w:val="00AC2C3A"/>
    <w:rsid w:val="00AC394C"/>
    <w:rsid w:val="00AC5F8E"/>
    <w:rsid w:val="00AC7BFD"/>
    <w:rsid w:val="00AD03CC"/>
    <w:rsid w:val="00AD04E2"/>
    <w:rsid w:val="00AD337B"/>
    <w:rsid w:val="00AD6EFC"/>
    <w:rsid w:val="00AD7239"/>
    <w:rsid w:val="00AD7AD2"/>
    <w:rsid w:val="00AE52A0"/>
    <w:rsid w:val="00AE657A"/>
    <w:rsid w:val="00AF25F9"/>
    <w:rsid w:val="00AF3176"/>
    <w:rsid w:val="00AF3938"/>
    <w:rsid w:val="00B02907"/>
    <w:rsid w:val="00B04752"/>
    <w:rsid w:val="00B04DEA"/>
    <w:rsid w:val="00B05802"/>
    <w:rsid w:val="00B10ED1"/>
    <w:rsid w:val="00B14FF2"/>
    <w:rsid w:val="00B166C8"/>
    <w:rsid w:val="00B21635"/>
    <w:rsid w:val="00B219C8"/>
    <w:rsid w:val="00B22608"/>
    <w:rsid w:val="00B258D0"/>
    <w:rsid w:val="00B25DF4"/>
    <w:rsid w:val="00B314E7"/>
    <w:rsid w:val="00B31631"/>
    <w:rsid w:val="00B3214F"/>
    <w:rsid w:val="00B32E4C"/>
    <w:rsid w:val="00B32FF7"/>
    <w:rsid w:val="00B3468C"/>
    <w:rsid w:val="00B34A8C"/>
    <w:rsid w:val="00B355EA"/>
    <w:rsid w:val="00B358B3"/>
    <w:rsid w:val="00B35BD2"/>
    <w:rsid w:val="00B37EDA"/>
    <w:rsid w:val="00B468A8"/>
    <w:rsid w:val="00B53DFD"/>
    <w:rsid w:val="00B54858"/>
    <w:rsid w:val="00B555A7"/>
    <w:rsid w:val="00B56245"/>
    <w:rsid w:val="00B72BAE"/>
    <w:rsid w:val="00B73B92"/>
    <w:rsid w:val="00B75D67"/>
    <w:rsid w:val="00B77705"/>
    <w:rsid w:val="00B8231E"/>
    <w:rsid w:val="00B83E97"/>
    <w:rsid w:val="00B87ACF"/>
    <w:rsid w:val="00B97DCA"/>
    <w:rsid w:val="00BA016D"/>
    <w:rsid w:val="00BA07DC"/>
    <w:rsid w:val="00BA2CE3"/>
    <w:rsid w:val="00BA680A"/>
    <w:rsid w:val="00BB4CED"/>
    <w:rsid w:val="00BB5130"/>
    <w:rsid w:val="00BC390D"/>
    <w:rsid w:val="00BC51DA"/>
    <w:rsid w:val="00BC5947"/>
    <w:rsid w:val="00BC5FA5"/>
    <w:rsid w:val="00BE2D81"/>
    <w:rsid w:val="00BF0DF6"/>
    <w:rsid w:val="00C00AC4"/>
    <w:rsid w:val="00C05CE6"/>
    <w:rsid w:val="00C107A0"/>
    <w:rsid w:val="00C121A3"/>
    <w:rsid w:val="00C143E5"/>
    <w:rsid w:val="00C15232"/>
    <w:rsid w:val="00C17BA8"/>
    <w:rsid w:val="00C2441D"/>
    <w:rsid w:val="00C314B1"/>
    <w:rsid w:val="00C34A5D"/>
    <w:rsid w:val="00C36877"/>
    <w:rsid w:val="00C37BAF"/>
    <w:rsid w:val="00C4116A"/>
    <w:rsid w:val="00C422D5"/>
    <w:rsid w:val="00C43642"/>
    <w:rsid w:val="00C45523"/>
    <w:rsid w:val="00C464E2"/>
    <w:rsid w:val="00C52547"/>
    <w:rsid w:val="00C539AA"/>
    <w:rsid w:val="00C57E9B"/>
    <w:rsid w:val="00C656E2"/>
    <w:rsid w:val="00C71DEA"/>
    <w:rsid w:val="00C90779"/>
    <w:rsid w:val="00C91B85"/>
    <w:rsid w:val="00C93DA5"/>
    <w:rsid w:val="00C948F1"/>
    <w:rsid w:val="00C94984"/>
    <w:rsid w:val="00C967B6"/>
    <w:rsid w:val="00C96CBF"/>
    <w:rsid w:val="00CA0C46"/>
    <w:rsid w:val="00CA139E"/>
    <w:rsid w:val="00CA1B02"/>
    <w:rsid w:val="00CA3EF4"/>
    <w:rsid w:val="00CA61E2"/>
    <w:rsid w:val="00CB15BC"/>
    <w:rsid w:val="00CB21A0"/>
    <w:rsid w:val="00CC1E3A"/>
    <w:rsid w:val="00CC3AA7"/>
    <w:rsid w:val="00CC3FB4"/>
    <w:rsid w:val="00CC55C1"/>
    <w:rsid w:val="00CC7BB4"/>
    <w:rsid w:val="00CD1CBF"/>
    <w:rsid w:val="00CD286B"/>
    <w:rsid w:val="00CD7028"/>
    <w:rsid w:val="00CE0C8D"/>
    <w:rsid w:val="00CE2B94"/>
    <w:rsid w:val="00CE2D8C"/>
    <w:rsid w:val="00CF0475"/>
    <w:rsid w:val="00CF0AF5"/>
    <w:rsid w:val="00CF4812"/>
    <w:rsid w:val="00CF6091"/>
    <w:rsid w:val="00CF62B0"/>
    <w:rsid w:val="00CF67FC"/>
    <w:rsid w:val="00D000DD"/>
    <w:rsid w:val="00D07405"/>
    <w:rsid w:val="00D123C3"/>
    <w:rsid w:val="00D12E3E"/>
    <w:rsid w:val="00D1567C"/>
    <w:rsid w:val="00D16BD1"/>
    <w:rsid w:val="00D17BC5"/>
    <w:rsid w:val="00D20828"/>
    <w:rsid w:val="00D209F2"/>
    <w:rsid w:val="00D23D77"/>
    <w:rsid w:val="00D301F5"/>
    <w:rsid w:val="00D323DC"/>
    <w:rsid w:val="00D33F91"/>
    <w:rsid w:val="00D37EB7"/>
    <w:rsid w:val="00D404AA"/>
    <w:rsid w:val="00D41A7F"/>
    <w:rsid w:val="00D432F3"/>
    <w:rsid w:val="00D53E06"/>
    <w:rsid w:val="00D54945"/>
    <w:rsid w:val="00D55564"/>
    <w:rsid w:val="00D61213"/>
    <w:rsid w:val="00D61A01"/>
    <w:rsid w:val="00D76AE1"/>
    <w:rsid w:val="00D8017B"/>
    <w:rsid w:val="00D814BD"/>
    <w:rsid w:val="00D84CEE"/>
    <w:rsid w:val="00D976E4"/>
    <w:rsid w:val="00D97F5F"/>
    <w:rsid w:val="00DA0BBC"/>
    <w:rsid w:val="00DA15E0"/>
    <w:rsid w:val="00DA1705"/>
    <w:rsid w:val="00DA27C0"/>
    <w:rsid w:val="00DA3D6C"/>
    <w:rsid w:val="00DA4BCA"/>
    <w:rsid w:val="00DA61B2"/>
    <w:rsid w:val="00DA686F"/>
    <w:rsid w:val="00DA6894"/>
    <w:rsid w:val="00DB2324"/>
    <w:rsid w:val="00DB245A"/>
    <w:rsid w:val="00DB4C72"/>
    <w:rsid w:val="00DB5B75"/>
    <w:rsid w:val="00DC122E"/>
    <w:rsid w:val="00DC38AB"/>
    <w:rsid w:val="00DC3A9F"/>
    <w:rsid w:val="00DC3FBE"/>
    <w:rsid w:val="00DC4D9F"/>
    <w:rsid w:val="00DD696A"/>
    <w:rsid w:val="00DE058E"/>
    <w:rsid w:val="00DE0C00"/>
    <w:rsid w:val="00DE53E6"/>
    <w:rsid w:val="00DE7532"/>
    <w:rsid w:val="00DE7D04"/>
    <w:rsid w:val="00DF7032"/>
    <w:rsid w:val="00E03667"/>
    <w:rsid w:val="00E0479D"/>
    <w:rsid w:val="00E056F5"/>
    <w:rsid w:val="00E065F4"/>
    <w:rsid w:val="00E1153E"/>
    <w:rsid w:val="00E134E5"/>
    <w:rsid w:val="00E15030"/>
    <w:rsid w:val="00E1650C"/>
    <w:rsid w:val="00E16748"/>
    <w:rsid w:val="00E1762E"/>
    <w:rsid w:val="00E2045D"/>
    <w:rsid w:val="00E218F3"/>
    <w:rsid w:val="00E224EE"/>
    <w:rsid w:val="00E22FB0"/>
    <w:rsid w:val="00E26701"/>
    <w:rsid w:val="00E30979"/>
    <w:rsid w:val="00E31876"/>
    <w:rsid w:val="00E31F64"/>
    <w:rsid w:val="00E31FBB"/>
    <w:rsid w:val="00E370B1"/>
    <w:rsid w:val="00E40FAD"/>
    <w:rsid w:val="00E44604"/>
    <w:rsid w:val="00E446EE"/>
    <w:rsid w:val="00E46C87"/>
    <w:rsid w:val="00E50EE1"/>
    <w:rsid w:val="00E513CE"/>
    <w:rsid w:val="00E52890"/>
    <w:rsid w:val="00E52CB0"/>
    <w:rsid w:val="00E542D4"/>
    <w:rsid w:val="00E5490D"/>
    <w:rsid w:val="00E567B1"/>
    <w:rsid w:val="00E67CFC"/>
    <w:rsid w:val="00E722ED"/>
    <w:rsid w:val="00E75FDC"/>
    <w:rsid w:val="00E76720"/>
    <w:rsid w:val="00E80B12"/>
    <w:rsid w:val="00E853A3"/>
    <w:rsid w:val="00E8579C"/>
    <w:rsid w:val="00E86006"/>
    <w:rsid w:val="00E86C1C"/>
    <w:rsid w:val="00E92FEB"/>
    <w:rsid w:val="00E94F6C"/>
    <w:rsid w:val="00E95004"/>
    <w:rsid w:val="00EA07CB"/>
    <w:rsid w:val="00EA0B81"/>
    <w:rsid w:val="00EA12BA"/>
    <w:rsid w:val="00EA241E"/>
    <w:rsid w:val="00EA600F"/>
    <w:rsid w:val="00EB1F75"/>
    <w:rsid w:val="00EB2EB6"/>
    <w:rsid w:val="00EB65FB"/>
    <w:rsid w:val="00EB6C1B"/>
    <w:rsid w:val="00EC4ACE"/>
    <w:rsid w:val="00EC798A"/>
    <w:rsid w:val="00ED1D2F"/>
    <w:rsid w:val="00ED3B3B"/>
    <w:rsid w:val="00ED6153"/>
    <w:rsid w:val="00EE3F45"/>
    <w:rsid w:val="00EE4240"/>
    <w:rsid w:val="00EE710B"/>
    <w:rsid w:val="00EE76E8"/>
    <w:rsid w:val="00EF2DFD"/>
    <w:rsid w:val="00EF4804"/>
    <w:rsid w:val="00EF4BC4"/>
    <w:rsid w:val="00EF60E8"/>
    <w:rsid w:val="00EF75FA"/>
    <w:rsid w:val="00F03714"/>
    <w:rsid w:val="00F040E2"/>
    <w:rsid w:val="00F07888"/>
    <w:rsid w:val="00F07DE4"/>
    <w:rsid w:val="00F11C35"/>
    <w:rsid w:val="00F16BA1"/>
    <w:rsid w:val="00F17079"/>
    <w:rsid w:val="00F210DF"/>
    <w:rsid w:val="00F227C2"/>
    <w:rsid w:val="00F22C19"/>
    <w:rsid w:val="00F2569D"/>
    <w:rsid w:val="00F30969"/>
    <w:rsid w:val="00F30D0D"/>
    <w:rsid w:val="00F326D1"/>
    <w:rsid w:val="00F330AE"/>
    <w:rsid w:val="00F351BB"/>
    <w:rsid w:val="00F35E89"/>
    <w:rsid w:val="00F37078"/>
    <w:rsid w:val="00F40708"/>
    <w:rsid w:val="00F47F2F"/>
    <w:rsid w:val="00F52C67"/>
    <w:rsid w:val="00F562BA"/>
    <w:rsid w:val="00F60361"/>
    <w:rsid w:val="00F62001"/>
    <w:rsid w:val="00F6262B"/>
    <w:rsid w:val="00F6296D"/>
    <w:rsid w:val="00F675C2"/>
    <w:rsid w:val="00F7122E"/>
    <w:rsid w:val="00F72B2A"/>
    <w:rsid w:val="00F72BAE"/>
    <w:rsid w:val="00F72C61"/>
    <w:rsid w:val="00F73C2C"/>
    <w:rsid w:val="00F7416C"/>
    <w:rsid w:val="00F743B0"/>
    <w:rsid w:val="00F75A8A"/>
    <w:rsid w:val="00F76F35"/>
    <w:rsid w:val="00F81F38"/>
    <w:rsid w:val="00F835DB"/>
    <w:rsid w:val="00F83F16"/>
    <w:rsid w:val="00F8540C"/>
    <w:rsid w:val="00F85EDC"/>
    <w:rsid w:val="00F86480"/>
    <w:rsid w:val="00F90625"/>
    <w:rsid w:val="00F9576A"/>
    <w:rsid w:val="00F95C83"/>
    <w:rsid w:val="00F95F98"/>
    <w:rsid w:val="00F967FC"/>
    <w:rsid w:val="00F96CC2"/>
    <w:rsid w:val="00FA0958"/>
    <w:rsid w:val="00FA0E07"/>
    <w:rsid w:val="00FA1DC9"/>
    <w:rsid w:val="00FA2898"/>
    <w:rsid w:val="00FA4760"/>
    <w:rsid w:val="00FA664F"/>
    <w:rsid w:val="00FA7AD9"/>
    <w:rsid w:val="00FA7B92"/>
    <w:rsid w:val="00FB16F8"/>
    <w:rsid w:val="00FB4979"/>
    <w:rsid w:val="00FB73F6"/>
    <w:rsid w:val="00FC2B84"/>
    <w:rsid w:val="00FC3497"/>
    <w:rsid w:val="00FC6AF0"/>
    <w:rsid w:val="00FD1E63"/>
    <w:rsid w:val="00FD2E80"/>
    <w:rsid w:val="00FD74EA"/>
    <w:rsid w:val="00FE0EBF"/>
    <w:rsid w:val="00FE1C20"/>
    <w:rsid w:val="00FE2522"/>
    <w:rsid w:val="00FE3D4B"/>
    <w:rsid w:val="00FE4B1D"/>
    <w:rsid w:val="00FE7484"/>
    <w:rsid w:val="00FF4FB3"/>
    <w:rsid w:val="00FF5CD2"/>
    <w:rsid w:val="00FF7C8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5:docId w15:val="{5FA3D66D-8817-484D-9C11-E3A579CF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15A"/>
    <w:pPr>
      <w:widowControl w:val="0"/>
      <w:jc w:val="both"/>
    </w:pPr>
    <w:rPr>
      <w:rFonts w:ascii="Arial" w:hAnsi="Arial"/>
      <w:sz w:val="21"/>
      <w:szCs w:val="24"/>
    </w:rPr>
  </w:style>
  <w:style w:type="paragraph" w:styleId="Heading1">
    <w:name w:val="heading 1"/>
    <w:basedOn w:val="Normal"/>
    <w:next w:val="reppara"/>
    <w:qFormat/>
    <w:rsid w:val="00B166C8"/>
    <w:pPr>
      <w:keepNext/>
      <w:pageBreakBefore/>
      <w:numPr>
        <w:numId w:val="2"/>
      </w:numPr>
      <w:tabs>
        <w:tab w:val="left" w:pos="851"/>
      </w:tabs>
      <w:outlineLvl w:val="0"/>
    </w:pPr>
    <w:rPr>
      <w:rFonts w:ascii="ApexSansMediumT" w:hAnsi="ApexSansMediumT" w:cs="Arial"/>
      <w:bCs/>
      <w:color w:val="000000"/>
      <w:kern w:val="32"/>
      <w:sz w:val="32"/>
      <w:szCs w:val="32"/>
    </w:rPr>
  </w:style>
  <w:style w:type="paragraph" w:styleId="Heading2">
    <w:name w:val="heading 2"/>
    <w:basedOn w:val="Normal"/>
    <w:next w:val="reppara"/>
    <w:qFormat/>
    <w:rsid w:val="006149FF"/>
    <w:pPr>
      <w:keepNext/>
      <w:numPr>
        <w:ilvl w:val="1"/>
        <w:numId w:val="2"/>
      </w:numPr>
      <w:tabs>
        <w:tab w:val="left" w:pos="851"/>
      </w:tabs>
      <w:spacing w:before="360"/>
      <w:outlineLvl w:val="1"/>
    </w:pPr>
    <w:rPr>
      <w:rFonts w:ascii="ApexSansMediumT" w:hAnsi="ApexSansMediumT" w:cs="Arial"/>
      <w:bCs/>
      <w:iCs/>
      <w:color w:val="000000"/>
      <w:sz w:val="28"/>
      <w:szCs w:val="28"/>
    </w:rPr>
  </w:style>
  <w:style w:type="paragraph" w:styleId="Heading3">
    <w:name w:val="heading 3"/>
    <w:basedOn w:val="Normal"/>
    <w:next w:val="reppara"/>
    <w:qFormat/>
    <w:rsid w:val="00291ECD"/>
    <w:pPr>
      <w:keepNext/>
      <w:numPr>
        <w:ilvl w:val="2"/>
        <w:numId w:val="2"/>
      </w:numPr>
      <w:tabs>
        <w:tab w:val="clear" w:pos="0"/>
        <w:tab w:val="left" w:pos="851"/>
      </w:tabs>
      <w:spacing w:before="360"/>
      <w:outlineLvl w:val="2"/>
    </w:pPr>
    <w:rPr>
      <w:rFonts w:ascii="ApexSansMediumT" w:hAnsi="ApexSansMediumT" w:cs="Arial"/>
      <w:bCs/>
      <w:color w:val="000000"/>
      <w:sz w:val="24"/>
      <w:szCs w:val="26"/>
    </w:rPr>
  </w:style>
  <w:style w:type="paragraph" w:styleId="Heading4">
    <w:name w:val="heading 4"/>
    <w:basedOn w:val="Normal"/>
    <w:next w:val="reppara"/>
    <w:qFormat/>
    <w:rsid w:val="009F7506"/>
    <w:pPr>
      <w:keepNext/>
      <w:numPr>
        <w:ilvl w:val="3"/>
        <w:numId w:val="2"/>
      </w:numPr>
      <w:tabs>
        <w:tab w:val="clear" w:pos="0"/>
        <w:tab w:val="left" w:pos="851"/>
      </w:tabs>
      <w:spacing w:before="360"/>
      <w:outlineLvl w:val="3"/>
    </w:pPr>
    <w:rPr>
      <w:rFonts w:ascii="ApexSansBookT" w:hAnsi="ApexSansBookT"/>
      <w:bCs/>
      <w:color w:val="000000"/>
      <w:sz w:val="22"/>
      <w:szCs w:val="28"/>
    </w:rPr>
  </w:style>
  <w:style w:type="paragraph" w:styleId="Heading5">
    <w:name w:val="heading 5"/>
    <w:basedOn w:val="Normal"/>
    <w:next w:val="Normal"/>
    <w:qFormat/>
    <w:rsid w:val="00AC5F8E"/>
    <w:pPr>
      <w:numPr>
        <w:ilvl w:val="4"/>
        <w:numId w:val="2"/>
      </w:numPr>
      <w:spacing w:before="240" w:after="60"/>
      <w:outlineLvl w:val="4"/>
    </w:pPr>
    <w:rPr>
      <w:b/>
      <w:bCs/>
      <w:i/>
      <w:iCs/>
      <w:sz w:val="26"/>
      <w:szCs w:val="26"/>
    </w:rPr>
  </w:style>
  <w:style w:type="paragraph" w:styleId="Heading6">
    <w:name w:val="heading 6"/>
    <w:basedOn w:val="Normal"/>
    <w:next w:val="Normal"/>
    <w:qFormat/>
    <w:rsid w:val="00AC5F8E"/>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AC5F8E"/>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AC5F8E"/>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AC5F8E"/>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umberedstyle"/>
    <w:next w:val="reppara"/>
    <w:rsid w:val="008E1808"/>
    <w:pPr>
      <w:numPr>
        <w:numId w:val="0"/>
      </w:numPr>
      <w:tabs>
        <w:tab w:val="clear" w:pos="567"/>
      </w:tabs>
      <w:spacing w:before="120"/>
      <w:ind w:left="1418" w:right="1134"/>
    </w:pPr>
    <w:rPr>
      <w:i/>
      <w:sz w:val="18"/>
    </w:rPr>
  </w:style>
  <w:style w:type="paragraph" w:styleId="Caption">
    <w:name w:val="caption"/>
    <w:basedOn w:val="Normal"/>
    <w:next w:val="reppara"/>
    <w:qFormat/>
    <w:rsid w:val="006031FF"/>
    <w:pPr>
      <w:pBdr>
        <w:bottom w:val="single" w:sz="8" w:space="1" w:color="7BC523"/>
      </w:pBdr>
      <w:spacing w:before="120" w:after="360"/>
      <w:jc w:val="center"/>
    </w:pPr>
    <w:rPr>
      <w:rFonts w:ascii="Arial Bold" w:hAnsi="Arial Bold"/>
      <w:b/>
      <w:bCs/>
      <w:sz w:val="17"/>
      <w:szCs w:val="20"/>
    </w:rPr>
  </w:style>
  <w:style w:type="paragraph" w:customStyle="1" w:styleId="subbullet">
    <w:name w:val="sub bullet"/>
    <w:basedOn w:val="bullet"/>
    <w:next w:val="bullet"/>
    <w:rsid w:val="0078610D"/>
    <w:pPr>
      <w:numPr>
        <w:numId w:val="27"/>
      </w:numPr>
      <w:tabs>
        <w:tab w:val="clear" w:pos="567"/>
        <w:tab w:val="clear" w:pos="1134"/>
        <w:tab w:val="left" w:pos="1021"/>
      </w:tabs>
      <w:ind w:left="1020" w:hanging="340"/>
    </w:pPr>
  </w:style>
  <w:style w:type="paragraph" w:styleId="Footer">
    <w:name w:val="footer"/>
    <w:basedOn w:val="Normal"/>
    <w:rsid w:val="00716FA9"/>
    <w:pPr>
      <w:tabs>
        <w:tab w:val="center" w:pos="4320"/>
        <w:tab w:val="right" w:pos="8640"/>
      </w:tabs>
    </w:pPr>
    <w:rPr>
      <w:color w:val="000000"/>
      <w:sz w:val="14"/>
    </w:rPr>
  </w:style>
  <w:style w:type="character" w:styleId="Hyperlink">
    <w:name w:val="Hyperlink"/>
    <w:uiPriority w:val="99"/>
    <w:rsid w:val="006D0945"/>
    <w:rPr>
      <w:color w:val="0000FF"/>
      <w:u w:val="single"/>
    </w:rPr>
  </w:style>
  <w:style w:type="paragraph" w:customStyle="1" w:styleId="numberedstyle">
    <w:name w:val="numbered style"/>
    <w:basedOn w:val="Normal"/>
    <w:rsid w:val="00C143E5"/>
    <w:pPr>
      <w:widowControl/>
      <w:numPr>
        <w:numId w:val="15"/>
      </w:numPr>
      <w:tabs>
        <w:tab w:val="clear" w:pos="2739"/>
        <w:tab w:val="left" w:pos="567"/>
      </w:tabs>
      <w:spacing w:before="240" w:line="264" w:lineRule="auto"/>
    </w:pPr>
    <w:rPr>
      <w:color w:val="000000"/>
      <w:szCs w:val="20"/>
      <w:lang w:eastAsia="en-US"/>
    </w:rPr>
  </w:style>
  <w:style w:type="paragraph" w:customStyle="1" w:styleId="bullet">
    <w:name w:val="bullet"/>
    <w:basedOn w:val="Normal"/>
    <w:rsid w:val="00EB65FB"/>
    <w:pPr>
      <w:widowControl/>
      <w:numPr>
        <w:numId w:val="1"/>
      </w:numPr>
      <w:tabs>
        <w:tab w:val="clear" w:pos="0"/>
        <w:tab w:val="left" w:pos="567"/>
      </w:tabs>
      <w:spacing w:before="120" w:line="264" w:lineRule="auto"/>
    </w:pPr>
    <w:rPr>
      <w:color w:val="000000"/>
      <w:szCs w:val="20"/>
      <w:lang w:eastAsia="en-US"/>
    </w:rPr>
  </w:style>
  <w:style w:type="paragraph" w:customStyle="1" w:styleId="reppara">
    <w:name w:val="reppara"/>
    <w:basedOn w:val="Normal"/>
    <w:rsid w:val="004C5C8E"/>
    <w:pPr>
      <w:widowControl/>
      <w:spacing w:before="240" w:line="264" w:lineRule="auto"/>
    </w:pPr>
    <w:rPr>
      <w:color w:val="000000"/>
      <w:lang w:eastAsia="en-US"/>
    </w:rPr>
  </w:style>
  <w:style w:type="paragraph" w:styleId="FootnoteText">
    <w:name w:val="footnote text"/>
    <w:basedOn w:val="Normal"/>
    <w:rsid w:val="00624119"/>
    <w:pPr>
      <w:ind w:left="284"/>
    </w:pPr>
    <w:rPr>
      <w:color w:val="000000"/>
      <w:sz w:val="16"/>
      <w:szCs w:val="20"/>
    </w:rPr>
  </w:style>
  <w:style w:type="paragraph" w:styleId="TOC1">
    <w:name w:val="toc 1"/>
    <w:basedOn w:val="Normal"/>
    <w:next w:val="Normal"/>
    <w:autoRedefine/>
    <w:uiPriority w:val="39"/>
    <w:rsid w:val="004A250C"/>
    <w:pPr>
      <w:tabs>
        <w:tab w:val="right" w:leader="dot" w:pos="9061"/>
      </w:tabs>
      <w:spacing w:before="120" w:after="120"/>
      <w:ind w:left="454" w:hanging="454"/>
    </w:pPr>
    <w:rPr>
      <w:color w:val="000000"/>
    </w:rPr>
  </w:style>
  <w:style w:type="paragraph" w:styleId="TOC2">
    <w:name w:val="toc 2"/>
    <w:basedOn w:val="Normal"/>
    <w:next w:val="Normal"/>
    <w:autoRedefine/>
    <w:uiPriority w:val="39"/>
    <w:rsid w:val="0098014F"/>
    <w:pPr>
      <w:tabs>
        <w:tab w:val="left" w:pos="1247"/>
        <w:tab w:val="right" w:leader="dot" w:pos="9061"/>
      </w:tabs>
      <w:spacing w:before="60" w:after="120"/>
      <w:ind w:left="1248" w:hanging="794"/>
    </w:pPr>
    <w:rPr>
      <w:color w:val="000000"/>
    </w:rPr>
  </w:style>
  <w:style w:type="paragraph" w:styleId="TOC3">
    <w:name w:val="toc 3"/>
    <w:basedOn w:val="Normal"/>
    <w:next w:val="Normal"/>
    <w:autoRedefine/>
    <w:uiPriority w:val="39"/>
    <w:rsid w:val="00E2045D"/>
    <w:pPr>
      <w:tabs>
        <w:tab w:val="left" w:pos="1247"/>
        <w:tab w:val="right" w:leader="dot" w:pos="9061"/>
      </w:tabs>
      <w:spacing w:before="60" w:after="120"/>
      <w:ind w:left="1248" w:hanging="794"/>
    </w:pPr>
    <w:rPr>
      <w:color w:val="000000"/>
      <w:sz w:val="19"/>
    </w:rPr>
  </w:style>
  <w:style w:type="paragraph" w:styleId="TOC4">
    <w:name w:val="toc 4"/>
    <w:basedOn w:val="Normal"/>
    <w:next w:val="Normal"/>
    <w:autoRedefine/>
    <w:semiHidden/>
    <w:rsid w:val="00A16790"/>
    <w:pPr>
      <w:tabs>
        <w:tab w:val="left" w:pos="1247"/>
        <w:tab w:val="right" w:leader="dot" w:pos="9015"/>
      </w:tabs>
      <w:spacing w:before="60" w:after="60"/>
      <w:ind w:left="1248" w:hanging="794"/>
    </w:pPr>
    <w:rPr>
      <w:color w:val="000000"/>
      <w:sz w:val="18"/>
    </w:rPr>
  </w:style>
  <w:style w:type="character" w:styleId="FootnoteReference">
    <w:name w:val="footnote reference"/>
    <w:semiHidden/>
    <w:rsid w:val="00C539AA"/>
    <w:rPr>
      <w:vertAlign w:val="superscript"/>
    </w:rPr>
  </w:style>
  <w:style w:type="character" w:styleId="PageNumber">
    <w:name w:val="page number"/>
    <w:rsid w:val="008A0F4D"/>
    <w:rPr>
      <w:rFonts w:ascii="Arial" w:hAnsi="Arial"/>
      <w:color w:val="000000"/>
      <w:sz w:val="18"/>
    </w:rPr>
  </w:style>
  <w:style w:type="paragraph" w:styleId="BodyText">
    <w:name w:val="Body Text"/>
    <w:basedOn w:val="Normal"/>
    <w:semiHidden/>
    <w:rsid w:val="008B76EC"/>
    <w:pPr>
      <w:widowControl/>
    </w:pPr>
    <w:rPr>
      <w:rFonts w:ascii="Arial Narrow" w:hAnsi="Arial Narrow"/>
      <w:sz w:val="24"/>
      <w:lang w:eastAsia="en-US"/>
    </w:rPr>
  </w:style>
  <w:style w:type="table" w:styleId="TableGrid">
    <w:name w:val="Table Grid"/>
    <w:basedOn w:val="TableNormal"/>
    <w:semiHidden/>
    <w:rsid w:val="00EB1F75"/>
    <w:pPr>
      <w:widowControl w:val="0"/>
      <w:spacing w:before="60" w:after="60"/>
      <w:jc w:val="both"/>
    </w:pPr>
    <w:rPr>
      <w:rFonts w:ascii="Arial" w:hAnsi="Arial"/>
      <w:color w:val="000000"/>
      <w:sz w:val="17"/>
    </w:rPr>
    <w:tblP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
  </w:style>
  <w:style w:type="paragraph" w:styleId="BalloonText">
    <w:name w:val="Balloon Text"/>
    <w:basedOn w:val="Normal"/>
    <w:semiHidden/>
    <w:rsid w:val="000156B0"/>
    <w:rPr>
      <w:rFonts w:ascii="Tahoma" w:hAnsi="Tahoma" w:cs="Tahoma"/>
      <w:sz w:val="16"/>
      <w:szCs w:val="16"/>
    </w:rPr>
  </w:style>
  <w:style w:type="paragraph" w:styleId="Header">
    <w:name w:val="header"/>
    <w:basedOn w:val="Normal"/>
    <w:rsid w:val="00216BFB"/>
    <w:pPr>
      <w:tabs>
        <w:tab w:val="center" w:pos="4153"/>
        <w:tab w:val="right" w:pos="8306"/>
      </w:tabs>
    </w:pPr>
  </w:style>
  <w:style w:type="paragraph" w:styleId="DocumentMap">
    <w:name w:val="Document Map"/>
    <w:basedOn w:val="Normal"/>
    <w:semiHidden/>
    <w:rsid w:val="00D12E3E"/>
    <w:pPr>
      <w:shd w:val="clear" w:color="auto" w:fill="000080"/>
    </w:pPr>
    <w:rPr>
      <w:rFonts w:ascii="Tahoma" w:hAnsi="Tahoma" w:cs="Tahoma"/>
      <w:sz w:val="20"/>
      <w:szCs w:val="20"/>
    </w:rPr>
  </w:style>
  <w:style w:type="paragraph" w:styleId="TOCHeading">
    <w:name w:val="TOC Heading"/>
    <w:basedOn w:val="Heading1"/>
    <w:next w:val="Normal"/>
    <w:uiPriority w:val="39"/>
    <w:semiHidden/>
    <w:unhideWhenUsed/>
    <w:qFormat/>
    <w:rsid w:val="000920A0"/>
    <w:pPr>
      <w:keepLines/>
      <w:pageBreakBefore w:val="0"/>
      <w:widowControl/>
      <w:numPr>
        <w:numId w:val="0"/>
      </w:numPr>
      <w:tabs>
        <w:tab w:val="clear" w:pos="851"/>
      </w:tabs>
      <w:spacing w:before="480" w:line="276" w:lineRule="auto"/>
      <w:jc w:val="left"/>
      <w:outlineLvl w:val="9"/>
    </w:pPr>
    <w:rPr>
      <w:rFonts w:ascii="Cambria" w:eastAsia="MS Gothic" w:hAnsi="Cambria" w:cs="Times New Roman"/>
      <w:b/>
      <w:color w:val="365F91"/>
      <w:kern w:val="0"/>
      <w:sz w:val="28"/>
      <w:szCs w:val="28"/>
      <w:lang w:val="en-US" w:eastAsia="ja-JP"/>
    </w:rPr>
  </w:style>
  <w:style w:type="paragraph" w:styleId="ListParagraph">
    <w:name w:val="List Paragraph"/>
    <w:basedOn w:val="Normal"/>
    <w:uiPriority w:val="34"/>
    <w:qFormat/>
    <w:rsid w:val="00C93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raffic_sign" TargetMode="External"/><Relationship Id="rId18" Type="http://schemas.openxmlformats.org/officeDocument/2006/relationships/hyperlink" Target="mailto:fusionsupport@fusionnetworks.co.nz" TargetMode="External"/><Relationship Id="rId26" Type="http://schemas.openxmlformats.org/officeDocument/2006/relationships/image" Target="media/image12.emf"/><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n.wikipedia.org/wiki/Infrastructure" TargetMode="External"/><Relationship Id="rId17" Type="http://schemas.openxmlformats.org/officeDocument/2006/relationships/hyperlink" Target="mailto:Richard.Eaton@tauranga.govt.nz" TargetMode="External"/><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Transport" TargetMode="Externa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2.xml"/><Relationship Id="rId10" Type="http://schemas.openxmlformats.org/officeDocument/2006/relationships/hyperlink" Target="http://en.wikipedia.org/wiki/Information_and_communications_technology" TargetMode="External"/><Relationship Id="rId19" Type="http://schemas.openxmlformats.org/officeDocument/2006/relationships/image" Target="media/image5.png"/><Relationship Id="rId31" Type="http://schemas.openxmlformats.org/officeDocument/2006/relationships/hyperlink" Target="file:///\\tgascat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en.wikipedia.org/wiki/Category:Road_vehicles" TargetMode="External"/><Relationship Id="rId22" Type="http://schemas.openxmlformats.org/officeDocument/2006/relationships/image" Target="media/image8.png"/><Relationship Id="rId27" Type="http://schemas.openxmlformats.org/officeDocument/2006/relationships/image" Target="media/image13.emf"/><Relationship Id="rId30" Type="http://schemas.openxmlformats.org/officeDocument/2006/relationships/image" Target="media/image16.png"/><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fra\Application%20Data\Microsoft\Templates\Tga%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1033FFEF2A344D5AAFC45AA6EE3561E" version="1.0.0">
  <systemFields>
    <field name="Objective-Id">
      <value order="0">A11536934</value>
    </field>
    <field name="Objective-Title">
      <value order="0">TTOC-13C Requirements for SCATS Operators</value>
    </field>
    <field name="Objective-Description">
      <value order="0"/>
    </field>
    <field name="Objective-CreationStamp">
      <value order="0">2020-03-22T18:22:14Z</value>
    </field>
    <field name="Objective-IsApproved">
      <value order="0">false</value>
    </field>
    <field name="Objective-IsPublished">
      <value order="0">true</value>
    </field>
    <field name="Objective-DatePublished">
      <value order="0">2020-05-25T22:57:41Z</value>
    </field>
    <field name="Objective-ModificationStamp">
      <value order="0">2020-05-25T22:57:42Z</value>
    </field>
    <field name="Objective-Owner">
      <value order="0">Haydn Wardley</value>
    </field>
    <field name="Objective-Path">
      <value order="0">TCC Global Folder:1. Activity:Infrastructure:Transportation:TTOC:Signals:Signals General - TTOC:Traffic Signal Specifications</value>
    </field>
    <field name="Objective-Parent">
      <value order="0">Traffic Signal Specifications</value>
    </field>
    <field name="Objective-State">
      <value order="0">Published</value>
    </field>
    <field name="Objective-VersionId">
      <value order="0">vA13039336</value>
    </field>
    <field name="Objective-Version">
      <value order="0">1.0</value>
    </field>
    <field name="Objective-VersionNumber">
      <value order="0">1</value>
    </field>
    <field name="Objective-VersionComment">
      <value order="0">First version</value>
    </field>
    <field name="Objective-FileNumber">
      <value order="0">qA493211</value>
    </field>
    <field name="Objective-Classification">
      <value order="0">Staff</value>
    </field>
    <field name="Objective-Caveats">
      <value order="0"/>
    </field>
  </systemFields>
  <catalogues>
    <catalogue name="Business Document Type Catalogue" type="type" ori="id:cA25">
      <field name="Objective-Business Type">
        <value order="0"/>
      </field>
      <field name="Objective-Date on Document">
        <value order="0"/>
      </field>
      <field name="Objective-Date Received">
        <value order="0"/>
      </field>
      <field name="Objective-Ozone Contact">
        <value order="0"/>
      </field>
      <field name="Objective-Internal Reference">
        <value order="0"/>
      </field>
      <field name="Objective-Hardcopy Location">
        <value order="0"/>
      </field>
      <field name="Objective-User Disposed">
        <value order="0"/>
      </field>
      <field name="Objective-AssetID">
        <value order="0"/>
      </field>
      <field name="Objective-OzoneID">
        <value order="0"/>
      </field>
      <field name="Objective-EsriAttachmentId">
        <value order="0"/>
      </field>
      <field name="Objective-EsriId">
        <value order="0"/>
      </field>
      <field name="Objective-WorkOrderID">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1033FFEF2A344D5AAFC45AA6EE3561E"/>
  </ds:schemaRefs>
</ds:datastoreItem>
</file>

<file path=customXml/itemProps2.xml><?xml version="1.0" encoding="utf-8"?>
<ds:datastoreItem xmlns:ds="http://schemas.openxmlformats.org/officeDocument/2006/customXml" ds:itemID="{B564E96C-2436-4811-BA32-E1ABAB0D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Tga report</Template>
  <TotalTime>1</TotalTime>
  <Pages>15</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Tauranga Traffic Operations Centre</vt:lpstr>
    </vt:vector>
  </TitlesOfParts>
  <Company>Tauranga City Council</Company>
  <LinksUpToDate>false</LinksUpToDate>
  <CharactersWithSpaces>17838</CharactersWithSpaces>
  <SharedDoc>false</SharedDoc>
  <HLinks>
    <vt:vector size="114" baseType="variant">
      <vt:variant>
        <vt:i4>4915235</vt:i4>
      </vt:variant>
      <vt:variant>
        <vt:i4>102</vt:i4>
      </vt:variant>
      <vt:variant>
        <vt:i4>0</vt:i4>
      </vt:variant>
      <vt:variant>
        <vt:i4>5</vt:i4>
      </vt:variant>
      <vt:variant>
        <vt:lpwstr>mailto:fusionsupport@fusionnetworks.co.nz</vt:lpwstr>
      </vt:variant>
      <vt:variant>
        <vt:lpwstr/>
      </vt:variant>
      <vt:variant>
        <vt:i4>3407883</vt:i4>
      </vt:variant>
      <vt:variant>
        <vt:i4>99</vt:i4>
      </vt:variant>
      <vt:variant>
        <vt:i4>0</vt:i4>
      </vt:variant>
      <vt:variant>
        <vt:i4>5</vt:i4>
      </vt:variant>
      <vt:variant>
        <vt:lpwstr>http://en.wikipedia.org/wiki/Category:Road_vehicles</vt:lpwstr>
      </vt:variant>
      <vt:variant>
        <vt:lpwstr/>
      </vt:variant>
      <vt:variant>
        <vt:i4>1769598</vt:i4>
      </vt:variant>
      <vt:variant>
        <vt:i4>96</vt:i4>
      </vt:variant>
      <vt:variant>
        <vt:i4>0</vt:i4>
      </vt:variant>
      <vt:variant>
        <vt:i4>5</vt:i4>
      </vt:variant>
      <vt:variant>
        <vt:lpwstr>http://en.wikipedia.org/wiki/Traffic_sign</vt:lpwstr>
      </vt:variant>
      <vt:variant>
        <vt:lpwstr/>
      </vt:variant>
      <vt:variant>
        <vt:i4>7733310</vt:i4>
      </vt:variant>
      <vt:variant>
        <vt:i4>93</vt:i4>
      </vt:variant>
      <vt:variant>
        <vt:i4>0</vt:i4>
      </vt:variant>
      <vt:variant>
        <vt:i4>5</vt:i4>
      </vt:variant>
      <vt:variant>
        <vt:lpwstr>http://en.wikipedia.org/wiki/Infrastructure</vt:lpwstr>
      </vt:variant>
      <vt:variant>
        <vt:lpwstr/>
      </vt:variant>
      <vt:variant>
        <vt:i4>6422571</vt:i4>
      </vt:variant>
      <vt:variant>
        <vt:i4>90</vt:i4>
      </vt:variant>
      <vt:variant>
        <vt:i4>0</vt:i4>
      </vt:variant>
      <vt:variant>
        <vt:i4>5</vt:i4>
      </vt:variant>
      <vt:variant>
        <vt:lpwstr>http://en.wikipedia.org/wiki/Transport</vt:lpwstr>
      </vt:variant>
      <vt:variant>
        <vt:lpwstr/>
      </vt:variant>
      <vt:variant>
        <vt:i4>6160441</vt:i4>
      </vt:variant>
      <vt:variant>
        <vt:i4>87</vt:i4>
      </vt:variant>
      <vt:variant>
        <vt:i4>0</vt:i4>
      </vt:variant>
      <vt:variant>
        <vt:i4>5</vt:i4>
      </vt:variant>
      <vt:variant>
        <vt:lpwstr>http://en.wikipedia.org/wiki/Information_and_communications_technology</vt:lpwstr>
      </vt:variant>
      <vt:variant>
        <vt:lpwstr/>
      </vt:variant>
      <vt:variant>
        <vt:i4>1245237</vt:i4>
      </vt:variant>
      <vt:variant>
        <vt:i4>80</vt:i4>
      </vt:variant>
      <vt:variant>
        <vt:i4>0</vt:i4>
      </vt:variant>
      <vt:variant>
        <vt:i4>5</vt:i4>
      </vt:variant>
      <vt:variant>
        <vt:lpwstr/>
      </vt:variant>
      <vt:variant>
        <vt:lpwstr>_Toc375563552</vt:lpwstr>
      </vt:variant>
      <vt:variant>
        <vt:i4>1245237</vt:i4>
      </vt:variant>
      <vt:variant>
        <vt:i4>74</vt:i4>
      </vt:variant>
      <vt:variant>
        <vt:i4>0</vt:i4>
      </vt:variant>
      <vt:variant>
        <vt:i4>5</vt:i4>
      </vt:variant>
      <vt:variant>
        <vt:lpwstr/>
      </vt:variant>
      <vt:variant>
        <vt:lpwstr>_Toc375563551</vt:lpwstr>
      </vt:variant>
      <vt:variant>
        <vt:i4>1245237</vt:i4>
      </vt:variant>
      <vt:variant>
        <vt:i4>68</vt:i4>
      </vt:variant>
      <vt:variant>
        <vt:i4>0</vt:i4>
      </vt:variant>
      <vt:variant>
        <vt:i4>5</vt:i4>
      </vt:variant>
      <vt:variant>
        <vt:lpwstr/>
      </vt:variant>
      <vt:variant>
        <vt:lpwstr>_Toc375563550</vt:lpwstr>
      </vt:variant>
      <vt:variant>
        <vt:i4>1179701</vt:i4>
      </vt:variant>
      <vt:variant>
        <vt:i4>62</vt:i4>
      </vt:variant>
      <vt:variant>
        <vt:i4>0</vt:i4>
      </vt:variant>
      <vt:variant>
        <vt:i4>5</vt:i4>
      </vt:variant>
      <vt:variant>
        <vt:lpwstr/>
      </vt:variant>
      <vt:variant>
        <vt:lpwstr>_Toc375563549</vt:lpwstr>
      </vt:variant>
      <vt:variant>
        <vt:i4>1179701</vt:i4>
      </vt:variant>
      <vt:variant>
        <vt:i4>56</vt:i4>
      </vt:variant>
      <vt:variant>
        <vt:i4>0</vt:i4>
      </vt:variant>
      <vt:variant>
        <vt:i4>5</vt:i4>
      </vt:variant>
      <vt:variant>
        <vt:lpwstr/>
      </vt:variant>
      <vt:variant>
        <vt:lpwstr>_Toc375563548</vt:lpwstr>
      </vt:variant>
      <vt:variant>
        <vt:i4>1179701</vt:i4>
      </vt:variant>
      <vt:variant>
        <vt:i4>50</vt:i4>
      </vt:variant>
      <vt:variant>
        <vt:i4>0</vt:i4>
      </vt:variant>
      <vt:variant>
        <vt:i4>5</vt:i4>
      </vt:variant>
      <vt:variant>
        <vt:lpwstr/>
      </vt:variant>
      <vt:variant>
        <vt:lpwstr>_Toc375563547</vt:lpwstr>
      </vt:variant>
      <vt:variant>
        <vt:i4>1179701</vt:i4>
      </vt:variant>
      <vt:variant>
        <vt:i4>44</vt:i4>
      </vt:variant>
      <vt:variant>
        <vt:i4>0</vt:i4>
      </vt:variant>
      <vt:variant>
        <vt:i4>5</vt:i4>
      </vt:variant>
      <vt:variant>
        <vt:lpwstr/>
      </vt:variant>
      <vt:variant>
        <vt:lpwstr>_Toc375563546</vt:lpwstr>
      </vt:variant>
      <vt:variant>
        <vt:i4>1179701</vt:i4>
      </vt:variant>
      <vt:variant>
        <vt:i4>38</vt:i4>
      </vt:variant>
      <vt:variant>
        <vt:i4>0</vt:i4>
      </vt:variant>
      <vt:variant>
        <vt:i4>5</vt:i4>
      </vt:variant>
      <vt:variant>
        <vt:lpwstr/>
      </vt:variant>
      <vt:variant>
        <vt:lpwstr>_Toc375563545</vt:lpwstr>
      </vt:variant>
      <vt:variant>
        <vt:i4>1179701</vt:i4>
      </vt:variant>
      <vt:variant>
        <vt:i4>32</vt:i4>
      </vt:variant>
      <vt:variant>
        <vt:i4>0</vt:i4>
      </vt:variant>
      <vt:variant>
        <vt:i4>5</vt:i4>
      </vt:variant>
      <vt:variant>
        <vt:lpwstr/>
      </vt:variant>
      <vt:variant>
        <vt:lpwstr>_Toc375563544</vt:lpwstr>
      </vt:variant>
      <vt:variant>
        <vt:i4>1179701</vt:i4>
      </vt:variant>
      <vt:variant>
        <vt:i4>26</vt:i4>
      </vt:variant>
      <vt:variant>
        <vt:i4>0</vt:i4>
      </vt:variant>
      <vt:variant>
        <vt:i4>5</vt:i4>
      </vt:variant>
      <vt:variant>
        <vt:lpwstr/>
      </vt:variant>
      <vt:variant>
        <vt:lpwstr>_Toc375563543</vt:lpwstr>
      </vt:variant>
      <vt:variant>
        <vt:i4>1179701</vt:i4>
      </vt:variant>
      <vt:variant>
        <vt:i4>20</vt:i4>
      </vt:variant>
      <vt:variant>
        <vt:i4>0</vt:i4>
      </vt:variant>
      <vt:variant>
        <vt:i4>5</vt:i4>
      </vt:variant>
      <vt:variant>
        <vt:lpwstr/>
      </vt:variant>
      <vt:variant>
        <vt:lpwstr>_Toc375563542</vt:lpwstr>
      </vt:variant>
      <vt:variant>
        <vt:i4>1179701</vt:i4>
      </vt:variant>
      <vt:variant>
        <vt:i4>14</vt:i4>
      </vt:variant>
      <vt:variant>
        <vt:i4>0</vt:i4>
      </vt:variant>
      <vt:variant>
        <vt:i4>5</vt:i4>
      </vt:variant>
      <vt:variant>
        <vt:lpwstr/>
      </vt:variant>
      <vt:variant>
        <vt:lpwstr>_Toc375563541</vt:lpwstr>
      </vt:variant>
      <vt:variant>
        <vt:i4>1179701</vt:i4>
      </vt:variant>
      <vt:variant>
        <vt:i4>8</vt:i4>
      </vt:variant>
      <vt:variant>
        <vt:i4>0</vt:i4>
      </vt:variant>
      <vt:variant>
        <vt:i4>5</vt:i4>
      </vt:variant>
      <vt:variant>
        <vt:lpwstr/>
      </vt:variant>
      <vt:variant>
        <vt:lpwstr>_Toc375563540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Tauranga Traffic Operations Centre</dc:title>
  <dc:subject>Requirements for SCATS Operators</dc:subject>
  <dc:creator>Haydn Wardley</dc:creator>
  <cp:lastModifiedBy>James Wickham</cp:lastModifiedBy>
  <cp:revision>2</cp:revision>
  <cp:lastPrinted>2010-05-06T05:09:00Z</cp:lastPrinted>
  <dcterms:created xsi:type="dcterms:W3CDTF">2020-05-25T23:31:00Z</dcterms:created>
  <dcterms:modified xsi:type="dcterms:W3CDTF">2020-05-25T23:31:00Z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A11536934</vt:lpwstr>
  </property>
  <property fmtid="{D5CDD505-2E9C-101B-9397-08002B2CF9AE}" pid="4" name="Objective-Title">
    <vt:lpwstr>TTOC-13C Requirements for SCATS Operators</vt:lpwstr>
  </property>
  <property fmtid="{D5CDD505-2E9C-101B-9397-08002B2CF9AE}" pid="5" name="Objective-Description">
    <vt:lpwstr/>
  </property>
  <property fmtid="{D5CDD505-2E9C-101B-9397-08002B2CF9AE}" pid="6" name="Objective-CreationStamp">
    <vt:filetime>2020-05-25T22:57:41Z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2020-05-25T22:57:41Z</vt:filetime>
  </property>
  <property fmtid="{D5CDD505-2E9C-101B-9397-08002B2CF9AE}" pid="10" name="Objective-ModificationStamp">
    <vt:filetime>2020-05-25T22:57:42Z</vt:filetime>
  </property>
  <property fmtid="{D5CDD505-2E9C-101B-9397-08002B2CF9AE}" pid="11" name="Objective-Owner">
    <vt:lpwstr>Haydn Wardley</vt:lpwstr>
  </property>
  <property fmtid="{D5CDD505-2E9C-101B-9397-08002B2CF9AE}" pid="12" name="Objective-Path">
    <vt:lpwstr>TCC Global Folder:1. Activity:Infrastructure:Transportation:TTOC:Signals:Signals General - TTOC:Traffic Signal Specifications:</vt:lpwstr>
  </property>
  <property fmtid="{D5CDD505-2E9C-101B-9397-08002B2CF9AE}" pid="13" name="Objective-Parent">
    <vt:lpwstr>Traffic Signal Specifications</vt:lpwstr>
  </property>
  <property fmtid="{D5CDD505-2E9C-101B-9397-08002B2CF9AE}" pid="14" name="Objective-State">
    <vt:lpwstr>Published</vt:lpwstr>
  </property>
  <property fmtid="{D5CDD505-2E9C-101B-9397-08002B2CF9AE}" pid="15" name="Objective-VersionId">
    <vt:lpwstr>vA13039336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qA493211</vt:lpwstr>
  </property>
  <property fmtid="{D5CDD505-2E9C-101B-9397-08002B2CF9AE}" pid="20" name="Objective-Classification">
    <vt:lpwstr>[Inherited - Staff]</vt:lpwstr>
  </property>
  <property fmtid="{D5CDD505-2E9C-101B-9397-08002B2CF9AE}" pid="21" name="Objective-Caveats">
    <vt:lpwstr/>
  </property>
  <property fmtid="{D5CDD505-2E9C-101B-9397-08002B2CF9AE}" pid="22" name="Objective-Business Type">
    <vt:lpwstr/>
  </property>
  <property fmtid="{D5CDD505-2E9C-101B-9397-08002B2CF9AE}" pid="23" name="Objective-Date on Document">
    <vt:lpwstr/>
  </property>
  <property fmtid="{D5CDD505-2E9C-101B-9397-08002B2CF9AE}" pid="24" name="Objective-Date Received">
    <vt:lpwstr/>
  </property>
  <property fmtid="{D5CDD505-2E9C-101B-9397-08002B2CF9AE}" pid="25" name="Objective-Ozone Contact">
    <vt:lpwstr/>
  </property>
  <property fmtid="{D5CDD505-2E9C-101B-9397-08002B2CF9AE}" pid="26" name="Objective-Internal Reference">
    <vt:lpwstr/>
  </property>
  <property fmtid="{D5CDD505-2E9C-101B-9397-08002B2CF9AE}" pid="27" name="Objective-Hardcopy Location">
    <vt:lpwstr/>
  </property>
  <property fmtid="{D5CDD505-2E9C-101B-9397-08002B2CF9AE}" pid="28" name="Objective-User Disposed">
    <vt:lpwstr/>
  </property>
  <property fmtid="{D5CDD505-2E9C-101B-9397-08002B2CF9AE}" pid="29" name="Objective-AssetID">
    <vt:lpwstr/>
  </property>
  <property fmtid="{D5CDD505-2E9C-101B-9397-08002B2CF9AE}" pid="30" name="Objective-OzoneID">
    <vt:lpwstr/>
  </property>
  <property fmtid="{D5CDD505-2E9C-101B-9397-08002B2CF9AE}" pid="31" name="Objective-EsriAttachmentId">
    <vt:lpwstr/>
  </property>
  <property fmtid="{D5CDD505-2E9C-101B-9397-08002B2CF9AE}" pid="32" name="Objective-EsriId">
    <vt:lpwstr/>
  </property>
  <property fmtid="{D5CDD505-2E9C-101B-9397-08002B2CF9AE}" pid="33" name="Objective-WorkOrderID">
    <vt:lpwstr/>
  </property>
  <property fmtid="{D5CDD505-2E9C-101B-9397-08002B2CF9AE}" pid="34" name="Objective-Connect Creator">
    <vt:lpwstr/>
  </property>
  <property fmtid="{D5CDD505-2E9C-101B-9397-08002B2CF9AE}" pid="35" name="Objective-Comment">
    <vt:lpwstr/>
  </property>
</Properties>
</file>