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p w:rsidR="00F60833" w:rsidRDefault="00202D29" w:rsidP="009E5C46">
          <w:pPr>
            <w:pStyle w:val="Title"/>
          </w:pPr>
          <w:r>
            <w:t xml:space="preserve">21.22.4 </w:t>
          </w:r>
          <w:r w:rsidR="002F0A07" w:rsidRPr="002F0A07">
            <w:t>PA ONF</w:t>
          </w:r>
          <w:r w:rsidR="00082D83">
            <w:t xml:space="preserve"> </w:t>
          </w:r>
          <w:r w:rsidR="00D75399">
            <w:t>M</w:t>
          </w:r>
          <w:r w:rsidR="003A1E6B">
            <w:t>orven Hill</w:t>
          </w:r>
          <w:r w:rsidR="002F0A07" w:rsidRPr="002F0A07">
            <w:t>: Schedule of Landscape Values</w:t>
          </w:r>
        </w:p>
      </w:sdtContent>
    </w:sdt>
    <w:p w:rsidR="00F60833" w:rsidRPr="00E05E97" w:rsidRDefault="00F60833"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General Description of the Area</w:t>
      </w:r>
    </w:p>
    <w:p w:rsidR="004E16B5" w:rsidRDefault="235BBEB1" w:rsidP="235BBEB1">
      <w:pPr>
        <w:pStyle w:val="Body"/>
        <w:spacing w:after="120" w:line="288" w:lineRule="auto"/>
        <w:ind w:left="360"/>
        <w:rPr>
          <w:sz w:val="18"/>
          <w:szCs w:val="18"/>
          <w:lang w:val="en-GB"/>
        </w:rPr>
      </w:pPr>
      <w:r w:rsidRPr="235BBEB1">
        <w:rPr>
          <w:sz w:val="18"/>
          <w:szCs w:val="18"/>
          <w:lang w:val="en-GB"/>
        </w:rPr>
        <w:t xml:space="preserve">Morven Hill PA ONF comprises </w:t>
      </w:r>
      <w:r w:rsidRPr="002730DA">
        <w:rPr>
          <w:sz w:val="18"/>
          <w:szCs w:val="18"/>
          <w:lang w:val="en-GB"/>
        </w:rPr>
        <w:t xml:space="preserve">the summits and slopes of the large </w:t>
      </w:r>
      <w:proofErr w:type="spellStart"/>
      <w:r w:rsidRPr="002730DA">
        <w:rPr>
          <w:sz w:val="18"/>
          <w:szCs w:val="18"/>
          <w:lang w:val="en-GB"/>
        </w:rPr>
        <w:t>roche</w:t>
      </w:r>
      <w:proofErr w:type="spellEnd"/>
      <w:r w:rsidRPr="002730DA">
        <w:rPr>
          <w:sz w:val="18"/>
          <w:szCs w:val="18"/>
          <w:lang w:val="en-GB"/>
        </w:rPr>
        <w:t xml:space="preserve"> </w:t>
      </w:r>
      <w:proofErr w:type="spellStart"/>
      <w:r w:rsidR="002730DA" w:rsidRPr="002730DA">
        <w:rPr>
          <w:sz w:val="18"/>
          <w:szCs w:val="18"/>
          <w:lang w:val="en-GB" w:eastAsia="en-NZ"/>
        </w:rPr>
        <w:t>moutonée</w:t>
      </w:r>
      <w:proofErr w:type="spellEnd"/>
      <w:r w:rsidRPr="002730DA">
        <w:rPr>
          <w:sz w:val="18"/>
          <w:szCs w:val="18"/>
          <w:lang w:val="en-GB"/>
        </w:rPr>
        <w:t xml:space="preserve"> between </w:t>
      </w:r>
      <w:r w:rsidR="002730DA">
        <w:rPr>
          <w:sz w:val="18"/>
          <w:szCs w:val="18"/>
          <w:lang w:val="en-GB"/>
        </w:rPr>
        <w:t xml:space="preserve">Te </w:t>
      </w:r>
      <w:proofErr w:type="spellStart"/>
      <w:r w:rsidR="002730DA">
        <w:rPr>
          <w:sz w:val="18"/>
          <w:szCs w:val="18"/>
          <w:lang w:val="en-GB"/>
        </w:rPr>
        <w:t>Whaka-ata</w:t>
      </w:r>
      <w:proofErr w:type="spellEnd"/>
      <w:r w:rsidR="002730DA">
        <w:rPr>
          <w:sz w:val="18"/>
          <w:szCs w:val="18"/>
          <w:lang w:val="en-GB"/>
        </w:rPr>
        <w:t xml:space="preserve"> (</w:t>
      </w:r>
      <w:r w:rsidRPr="235BBEB1">
        <w:rPr>
          <w:sz w:val="18"/>
          <w:szCs w:val="18"/>
          <w:lang w:val="en-GB"/>
        </w:rPr>
        <w:t>Lake Hayes</w:t>
      </w:r>
      <w:r w:rsidR="002730DA">
        <w:rPr>
          <w:sz w:val="18"/>
          <w:szCs w:val="18"/>
          <w:lang w:val="en-GB"/>
        </w:rPr>
        <w:t>)</w:t>
      </w:r>
      <w:r w:rsidRPr="235BBEB1">
        <w:rPr>
          <w:sz w:val="18"/>
          <w:szCs w:val="18"/>
          <w:lang w:val="en-GB"/>
        </w:rPr>
        <w:t xml:space="preserve"> and the Kawarau River in the </w:t>
      </w:r>
      <w:r w:rsidR="00BF5930">
        <w:rPr>
          <w:sz w:val="18"/>
          <w:szCs w:val="18"/>
          <w:lang w:val="en-GB"/>
        </w:rPr>
        <w:t>Whakatipu</w:t>
      </w:r>
      <w:r w:rsidRPr="235BBEB1">
        <w:rPr>
          <w:sz w:val="18"/>
          <w:szCs w:val="18"/>
          <w:lang w:val="en-GB"/>
        </w:rPr>
        <w:t xml:space="preserve"> Basin. The PA excludes the semi-circular area of the north-western slopes</w:t>
      </w:r>
      <w:r w:rsidR="002730DA">
        <w:rPr>
          <w:sz w:val="18"/>
          <w:szCs w:val="18"/>
          <w:lang w:val="en-GB"/>
        </w:rPr>
        <w:t>, which</w:t>
      </w:r>
      <w:r w:rsidRPr="235BBEB1">
        <w:rPr>
          <w:sz w:val="18"/>
          <w:szCs w:val="18"/>
          <w:lang w:val="en-GB"/>
        </w:rPr>
        <w:t xml:space="preserve"> has been developed for rural living</w:t>
      </w:r>
      <w:r w:rsidR="002730DA">
        <w:rPr>
          <w:sz w:val="18"/>
          <w:szCs w:val="18"/>
          <w:lang w:val="en-GB"/>
        </w:rPr>
        <w:t>,</w:t>
      </w:r>
      <w:r w:rsidRPr="235BBEB1">
        <w:rPr>
          <w:sz w:val="18"/>
          <w:szCs w:val="18"/>
          <w:lang w:val="en-GB"/>
        </w:rPr>
        <w:t xml:space="preserve"> and the ice-eroded plateau extending from the eastern slopes.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rsidTr="00725647">
        <w:tc>
          <w:tcPr>
            <w:tcW w:w="9016" w:type="dxa"/>
            <w:shd w:val="clear" w:color="auto" w:fill="CEDBE6" w:themeFill="background2"/>
          </w:tcPr>
          <w:p w:rsidR="00046623" w:rsidRPr="00D93FA5" w:rsidRDefault="00046623" w:rsidP="00D93FA5">
            <w:pPr>
              <w:pStyle w:val="Minorheading1"/>
              <w:spacing w:line="288" w:lineRule="auto"/>
              <w:rPr>
                <w:rFonts w:asciiTheme="minorHAnsi" w:eastAsiaTheme="minorHAnsi" w:hAnsiTheme="minorHAnsi" w:cstheme="minorBidi"/>
                <w:lang w:eastAsia="en-US"/>
              </w:rPr>
            </w:pPr>
            <w:r w:rsidRPr="00D93FA5">
              <w:rPr>
                <w:rFonts w:asciiTheme="minorHAnsi" w:eastAsiaTheme="minorHAnsi" w:hAnsiTheme="minorHAnsi" w:cstheme="minorBidi"/>
                <w:lang w:eastAsia="en-US"/>
              </w:rPr>
              <w:t>Physical Attributes and Values</w:t>
            </w:r>
          </w:p>
          <w:p w:rsidR="00046623" w:rsidRPr="00D93FA5" w:rsidRDefault="00046623" w:rsidP="00D93FA5">
            <w:pPr>
              <w:pStyle w:val="Bodyunnumbered"/>
              <w:spacing w:line="288" w:lineRule="auto"/>
              <w:rPr>
                <w:noProof/>
                <w:sz w:val="18"/>
              </w:rPr>
            </w:pPr>
            <w:r w:rsidRPr="00D93FA5">
              <w:rPr>
                <w:noProof/>
                <w:sz w:val="18"/>
              </w:rPr>
              <w:t xml:space="preserve">Geology and Geomorphology • Topography and Landforms • Climate and Soils • Hydrology • Vegetation • Ecology • Settlement • Development and Land Use • Archaeology and Heritage • </w:t>
            </w:r>
            <w:r w:rsidR="002730DA">
              <w:rPr>
                <w:noProof/>
                <w:sz w:val="18"/>
              </w:rPr>
              <w:t>Mana</w:t>
            </w:r>
            <w:r w:rsidRPr="00D93FA5">
              <w:rPr>
                <w:noProof/>
                <w:sz w:val="18"/>
              </w:rPr>
              <w:t xml:space="preserve"> whenua </w:t>
            </w:r>
          </w:p>
          <w:p w:rsidR="00046623" w:rsidRPr="0009022F" w:rsidRDefault="00046623" w:rsidP="00046623">
            <w:pPr>
              <w:pStyle w:val="Bodyunnumbered"/>
              <w:rPr>
                <w:noProof/>
              </w:rPr>
            </w:pPr>
          </w:p>
        </w:tc>
      </w:tr>
    </w:tbl>
    <w:p w:rsidR="00401BF9" w:rsidRPr="00E05E97" w:rsidRDefault="00401BF9"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Important landforms and land types</w:t>
      </w:r>
      <w:r w:rsidR="002730DA">
        <w:rPr>
          <w:rFonts w:asciiTheme="minorHAnsi" w:eastAsiaTheme="minorHAnsi" w:hAnsiTheme="minorHAnsi" w:cstheme="minorBidi"/>
          <w:lang w:eastAsia="en-US"/>
        </w:rPr>
        <w:t>:</w:t>
      </w:r>
    </w:p>
    <w:p w:rsidR="00932328" w:rsidRPr="00E05E97" w:rsidRDefault="001A0551" w:rsidP="00E05E97">
      <w:pPr>
        <w:pStyle w:val="Bodynumberedabc"/>
        <w:numPr>
          <w:ilvl w:val="0"/>
          <w:numId w:val="11"/>
        </w:numPr>
        <w:spacing w:after="200" w:line="288" w:lineRule="auto"/>
        <w:rPr>
          <w:sz w:val="18"/>
          <w:szCs w:val="18"/>
          <w:lang w:val="en-GB" w:eastAsia="en-NZ"/>
        </w:rPr>
      </w:pPr>
      <w:r>
        <w:rPr>
          <w:sz w:val="18"/>
          <w:szCs w:val="18"/>
          <w:lang w:val="en-GB" w:eastAsia="en-NZ"/>
        </w:rPr>
        <w:t>Prominent large</w:t>
      </w:r>
      <w:r w:rsidR="00BF4A19">
        <w:rPr>
          <w:sz w:val="18"/>
          <w:szCs w:val="18"/>
          <w:lang w:val="en-GB" w:eastAsia="en-NZ"/>
        </w:rPr>
        <w:t xml:space="preserve"> </w:t>
      </w:r>
      <w:proofErr w:type="spellStart"/>
      <w:r w:rsidR="00BF4A19">
        <w:rPr>
          <w:sz w:val="18"/>
          <w:szCs w:val="18"/>
          <w:lang w:val="en-GB" w:eastAsia="en-NZ"/>
        </w:rPr>
        <w:t>r</w:t>
      </w:r>
      <w:r w:rsidR="002730DA">
        <w:rPr>
          <w:sz w:val="18"/>
          <w:szCs w:val="18"/>
          <w:lang w:val="en-GB" w:eastAsia="en-NZ"/>
        </w:rPr>
        <w:t>o</w:t>
      </w:r>
      <w:r w:rsidR="004E16B5">
        <w:rPr>
          <w:sz w:val="18"/>
          <w:szCs w:val="18"/>
          <w:lang w:val="en-GB" w:eastAsia="en-NZ"/>
        </w:rPr>
        <w:t>che</w:t>
      </w:r>
      <w:proofErr w:type="spellEnd"/>
      <w:r w:rsidR="004E16B5">
        <w:rPr>
          <w:sz w:val="18"/>
          <w:szCs w:val="18"/>
          <w:lang w:val="en-GB" w:eastAsia="en-NZ"/>
        </w:rPr>
        <w:t xml:space="preserve"> </w:t>
      </w:r>
      <w:proofErr w:type="spellStart"/>
      <w:r w:rsidR="004E16B5">
        <w:rPr>
          <w:sz w:val="18"/>
          <w:szCs w:val="18"/>
          <w:lang w:val="en-GB" w:eastAsia="en-NZ"/>
        </w:rPr>
        <w:t>moutonée</w:t>
      </w:r>
      <w:proofErr w:type="spellEnd"/>
      <w:r w:rsidR="004E16B5">
        <w:rPr>
          <w:sz w:val="18"/>
          <w:szCs w:val="18"/>
          <w:lang w:val="en-GB" w:eastAsia="en-NZ"/>
        </w:rPr>
        <w:t xml:space="preserve"> landform</w:t>
      </w:r>
      <w:r>
        <w:rPr>
          <w:sz w:val="18"/>
          <w:szCs w:val="18"/>
          <w:lang w:val="en-GB" w:eastAsia="en-NZ"/>
        </w:rPr>
        <w:t xml:space="preserve"> that is the highest and most extensive of the </w:t>
      </w:r>
      <w:proofErr w:type="spellStart"/>
      <w:r w:rsidR="00B0350C">
        <w:rPr>
          <w:sz w:val="18"/>
          <w:szCs w:val="18"/>
          <w:lang w:val="en-GB" w:eastAsia="en-NZ"/>
        </w:rPr>
        <w:t>r</w:t>
      </w:r>
      <w:r w:rsidR="002730DA">
        <w:rPr>
          <w:sz w:val="18"/>
          <w:szCs w:val="18"/>
          <w:lang w:val="en-GB" w:eastAsia="en-NZ"/>
        </w:rPr>
        <w:t>o</w:t>
      </w:r>
      <w:r w:rsidR="00B0350C">
        <w:rPr>
          <w:sz w:val="18"/>
          <w:szCs w:val="18"/>
          <w:lang w:val="en-GB" w:eastAsia="en-NZ"/>
        </w:rPr>
        <w:t>che</w:t>
      </w:r>
      <w:r w:rsidR="002730DA">
        <w:rPr>
          <w:sz w:val="18"/>
          <w:szCs w:val="18"/>
          <w:lang w:val="en-GB" w:eastAsia="en-NZ"/>
        </w:rPr>
        <w:t>s</w:t>
      </w:r>
      <w:proofErr w:type="spellEnd"/>
      <w:r w:rsidR="00B0350C">
        <w:rPr>
          <w:sz w:val="18"/>
          <w:szCs w:val="18"/>
          <w:lang w:val="en-GB" w:eastAsia="en-NZ"/>
        </w:rPr>
        <w:t xml:space="preserve"> </w:t>
      </w:r>
      <w:proofErr w:type="spellStart"/>
      <w:r w:rsidR="00B0350C">
        <w:rPr>
          <w:sz w:val="18"/>
          <w:szCs w:val="18"/>
          <w:lang w:val="en-GB" w:eastAsia="en-NZ"/>
        </w:rPr>
        <w:t>moutonée</w:t>
      </w:r>
      <w:r w:rsidR="002730DA">
        <w:rPr>
          <w:sz w:val="18"/>
          <w:szCs w:val="18"/>
          <w:lang w:val="en-GB" w:eastAsia="en-NZ"/>
        </w:rPr>
        <w:t>s</w:t>
      </w:r>
      <w:proofErr w:type="spellEnd"/>
      <w:r>
        <w:rPr>
          <w:sz w:val="18"/>
          <w:szCs w:val="18"/>
          <w:lang w:val="en-GB" w:eastAsia="en-NZ"/>
        </w:rPr>
        <w:t xml:space="preserve"> protruding from the </w:t>
      </w:r>
      <w:r w:rsidR="00BF5930">
        <w:rPr>
          <w:sz w:val="18"/>
          <w:szCs w:val="18"/>
          <w:lang w:val="en-GB" w:eastAsia="en-NZ"/>
        </w:rPr>
        <w:t>Whakatipu</w:t>
      </w:r>
      <w:r w:rsidR="00B0350C">
        <w:rPr>
          <w:sz w:val="18"/>
          <w:szCs w:val="18"/>
          <w:lang w:val="en-GB" w:eastAsia="en-NZ"/>
        </w:rPr>
        <w:t xml:space="preserve"> Basin floor (Morven Hill, Slope Hill, Ferry Hill and </w:t>
      </w:r>
      <w:proofErr w:type="spellStart"/>
      <w:r w:rsidR="00B0350C">
        <w:rPr>
          <w:sz w:val="18"/>
          <w:szCs w:val="18"/>
          <w:lang w:val="en-GB" w:eastAsia="en-NZ"/>
        </w:rPr>
        <w:t>Feehlys</w:t>
      </w:r>
      <w:proofErr w:type="spellEnd"/>
      <w:r w:rsidR="00B0350C">
        <w:rPr>
          <w:sz w:val="18"/>
          <w:szCs w:val="18"/>
          <w:lang w:val="en-GB" w:eastAsia="en-NZ"/>
        </w:rPr>
        <w:t xml:space="preserve"> Hill)</w:t>
      </w:r>
      <w:r w:rsidR="004E16B5">
        <w:rPr>
          <w:sz w:val="18"/>
          <w:szCs w:val="18"/>
          <w:lang w:val="en-GB" w:eastAsia="en-NZ"/>
        </w:rPr>
        <w:t>. The</w:t>
      </w:r>
      <w:r w:rsidR="00B0350C">
        <w:rPr>
          <w:sz w:val="18"/>
          <w:szCs w:val="18"/>
          <w:lang w:val="en-GB" w:eastAsia="en-NZ"/>
        </w:rPr>
        <w:t xml:space="preserve"> landform extends south-west to north-east, with the lower western summit (559 m) separated from the main eastern summit (750 m) by a shallow saddle. </w:t>
      </w:r>
      <w:r w:rsidR="00B0350C" w:rsidRPr="002730DA">
        <w:rPr>
          <w:sz w:val="18"/>
          <w:szCs w:val="18"/>
          <w:lang w:val="en-GB" w:eastAsia="en-NZ"/>
        </w:rPr>
        <w:t xml:space="preserve">This landform is recognised in the NZ </w:t>
      </w:r>
      <w:proofErr w:type="spellStart"/>
      <w:r w:rsidR="00B0350C" w:rsidRPr="002730DA">
        <w:rPr>
          <w:sz w:val="18"/>
          <w:szCs w:val="18"/>
          <w:lang w:val="en-GB" w:eastAsia="en-NZ"/>
        </w:rPr>
        <w:t>Geopreservation</w:t>
      </w:r>
      <w:proofErr w:type="spellEnd"/>
      <w:r w:rsidR="00B0350C" w:rsidRPr="002730DA">
        <w:rPr>
          <w:sz w:val="18"/>
          <w:szCs w:val="18"/>
          <w:lang w:val="en-GB" w:eastAsia="en-NZ"/>
        </w:rPr>
        <w:t xml:space="preserve"> Inventory having </w:t>
      </w:r>
      <w:r w:rsidR="002730DA">
        <w:rPr>
          <w:sz w:val="18"/>
          <w:szCs w:val="18"/>
          <w:lang w:val="en-GB" w:eastAsia="en-NZ"/>
        </w:rPr>
        <w:t>national i</w:t>
      </w:r>
      <w:r w:rsidR="00B0350C" w:rsidRPr="002730DA">
        <w:rPr>
          <w:sz w:val="18"/>
          <w:szCs w:val="18"/>
          <w:lang w:val="en-GB" w:eastAsia="en-NZ"/>
        </w:rPr>
        <w:t xml:space="preserve">mportance. The underlying schist bedrock is exposed in </w:t>
      </w:r>
      <w:r w:rsidR="00B659A3" w:rsidRPr="002730DA">
        <w:rPr>
          <w:sz w:val="18"/>
          <w:szCs w:val="18"/>
          <w:lang w:val="en-GB" w:eastAsia="en-NZ"/>
        </w:rPr>
        <w:t>places on the hill slopes</w:t>
      </w:r>
      <w:r w:rsidR="001960D1" w:rsidRPr="002730DA">
        <w:rPr>
          <w:sz w:val="18"/>
          <w:szCs w:val="18"/>
          <w:lang w:val="en-GB" w:eastAsia="en-NZ"/>
        </w:rPr>
        <w:t>, particularly on the north-eastern and eastern faces</w:t>
      </w:r>
      <w:r w:rsidR="00B659A3" w:rsidRPr="002730DA">
        <w:rPr>
          <w:sz w:val="18"/>
          <w:szCs w:val="18"/>
          <w:lang w:val="en-GB" w:eastAsia="en-NZ"/>
        </w:rPr>
        <w:t xml:space="preserve">. </w:t>
      </w:r>
    </w:p>
    <w:p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ecological features and vegetation types</w:t>
      </w:r>
      <w:r w:rsidR="002730DA">
        <w:rPr>
          <w:rFonts w:asciiTheme="minorHAnsi" w:eastAsiaTheme="minorHAnsi" w:hAnsiTheme="minorHAnsi" w:cstheme="minorBidi"/>
          <w:lang w:eastAsia="en-US"/>
        </w:rPr>
        <w:t>:</w:t>
      </w:r>
    </w:p>
    <w:p w:rsidR="004C2864" w:rsidRPr="004C2864" w:rsidRDefault="06E28EE9" w:rsidP="004C2864">
      <w:pPr>
        <w:pStyle w:val="Bodynumberedabc"/>
        <w:numPr>
          <w:ilvl w:val="0"/>
          <w:numId w:val="11"/>
        </w:numPr>
        <w:spacing w:after="200" w:line="288" w:lineRule="auto"/>
        <w:rPr>
          <w:sz w:val="18"/>
          <w:szCs w:val="18"/>
          <w:lang w:val="en-GB" w:eastAsia="en-NZ"/>
        </w:rPr>
      </w:pPr>
      <w:r w:rsidRPr="06E28EE9">
        <w:rPr>
          <w:sz w:val="18"/>
          <w:szCs w:val="18"/>
          <w:lang w:val="en-GB" w:eastAsia="en-NZ"/>
        </w:rPr>
        <w:t xml:space="preserve">Predominantly rough pasture with scattered </w:t>
      </w:r>
      <w:proofErr w:type="spellStart"/>
      <w:r w:rsidRPr="06E28EE9">
        <w:rPr>
          <w:sz w:val="18"/>
          <w:szCs w:val="18"/>
          <w:lang w:val="en-GB" w:eastAsia="en-NZ"/>
        </w:rPr>
        <w:t>matagouri</w:t>
      </w:r>
      <w:proofErr w:type="spellEnd"/>
      <w:r w:rsidRPr="06E28EE9">
        <w:rPr>
          <w:sz w:val="18"/>
          <w:szCs w:val="18"/>
          <w:lang w:val="en-GB" w:eastAsia="en-NZ"/>
        </w:rPr>
        <w:t xml:space="preserve">, sweet briar, hawthorn, elderberry and other exotic weeds in places. Dense cover of weeds (the previously mentioned species as well as buddleia, gorse and </w:t>
      </w:r>
      <w:r w:rsidRPr="001C007F">
        <w:rPr>
          <w:sz w:val="18"/>
          <w:szCs w:val="18"/>
          <w:lang w:val="en-GB" w:eastAsia="en-NZ"/>
        </w:rPr>
        <w:t>broom), with</w:t>
      </w:r>
      <w:r w:rsidRPr="06E28EE9">
        <w:rPr>
          <w:sz w:val="18"/>
          <w:szCs w:val="18"/>
          <w:lang w:val="en-GB" w:eastAsia="en-NZ"/>
        </w:rPr>
        <w:t xml:space="preserve"> some </w:t>
      </w:r>
      <w:proofErr w:type="spellStart"/>
      <w:r w:rsidRPr="06E28EE9">
        <w:rPr>
          <w:sz w:val="18"/>
          <w:szCs w:val="18"/>
          <w:lang w:val="en-GB" w:eastAsia="en-NZ"/>
        </w:rPr>
        <w:t>matagouri</w:t>
      </w:r>
      <w:proofErr w:type="spellEnd"/>
      <w:r w:rsidRPr="06E28EE9">
        <w:rPr>
          <w:sz w:val="18"/>
          <w:szCs w:val="18"/>
          <w:lang w:val="en-GB" w:eastAsia="en-NZ"/>
        </w:rPr>
        <w:t xml:space="preserve"> and </w:t>
      </w:r>
      <w:proofErr w:type="spellStart"/>
      <w:r w:rsidRPr="06E28EE9">
        <w:rPr>
          <w:sz w:val="18"/>
          <w:szCs w:val="18"/>
          <w:lang w:val="en-GB" w:eastAsia="en-NZ"/>
        </w:rPr>
        <w:t>mānuka</w:t>
      </w:r>
      <w:proofErr w:type="spellEnd"/>
      <w:r w:rsidRPr="06E28EE9">
        <w:rPr>
          <w:sz w:val="18"/>
          <w:szCs w:val="18"/>
          <w:lang w:val="en-GB" w:eastAsia="en-NZ"/>
        </w:rPr>
        <w:t>, on the shadier southern slopes leading down to the river. Conifer shelterbelts and woodlots in the saddle area and one larger radiata pine plantation adjacent to the river.</w:t>
      </w:r>
    </w:p>
    <w:p w:rsidR="000B106E" w:rsidRPr="00262FFC" w:rsidRDefault="235BBEB1" w:rsidP="00262FFC">
      <w:pPr>
        <w:pStyle w:val="Bodynumberedabc"/>
        <w:numPr>
          <w:ilvl w:val="0"/>
          <w:numId w:val="11"/>
        </w:numPr>
        <w:spacing w:after="200" w:line="288" w:lineRule="auto"/>
        <w:rPr>
          <w:sz w:val="18"/>
          <w:szCs w:val="18"/>
          <w:lang w:val="en-GB" w:eastAsia="en-NZ"/>
        </w:rPr>
      </w:pPr>
      <w:r w:rsidRPr="235BBEB1">
        <w:rPr>
          <w:sz w:val="18"/>
          <w:szCs w:val="18"/>
          <w:lang w:val="en-GB" w:eastAsia="en-NZ"/>
        </w:rPr>
        <w:t xml:space="preserve">Natural spring on the southern side of the saddle, with associated farm ponds and an ephemeral watercourse running down to the </w:t>
      </w:r>
      <w:r w:rsidRPr="001C007F">
        <w:rPr>
          <w:sz w:val="18"/>
          <w:szCs w:val="18"/>
          <w:lang w:val="en-GB" w:eastAsia="en-NZ"/>
        </w:rPr>
        <w:t>Kawarau River.</w:t>
      </w:r>
    </w:p>
    <w:p w:rsidR="00220681" w:rsidRPr="001C007F" w:rsidRDefault="235BBEB1" w:rsidP="00220681">
      <w:pPr>
        <w:pStyle w:val="Bodynumberedabc"/>
        <w:numPr>
          <w:ilvl w:val="0"/>
          <w:numId w:val="11"/>
        </w:numPr>
        <w:spacing w:after="200" w:line="288" w:lineRule="auto"/>
        <w:rPr>
          <w:sz w:val="18"/>
          <w:szCs w:val="18"/>
          <w:lang w:val="en-GB" w:eastAsia="en-NZ"/>
        </w:rPr>
      </w:pPr>
      <w:r w:rsidRPr="001C007F">
        <w:rPr>
          <w:sz w:val="18"/>
          <w:szCs w:val="18"/>
          <w:lang w:val="en-GB" w:eastAsia="en-NZ"/>
        </w:rPr>
        <w:t xml:space="preserve">The denser patches of </w:t>
      </w:r>
      <w:proofErr w:type="spellStart"/>
      <w:r w:rsidRPr="001C007F">
        <w:rPr>
          <w:sz w:val="18"/>
          <w:szCs w:val="18"/>
          <w:lang w:val="en-GB" w:eastAsia="en-NZ"/>
        </w:rPr>
        <w:t>matagouri</w:t>
      </w:r>
      <w:proofErr w:type="spellEnd"/>
      <w:r w:rsidRPr="001C007F">
        <w:rPr>
          <w:sz w:val="18"/>
          <w:szCs w:val="18"/>
          <w:lang w:val="en-GB" w:eastAsia="en-NZ"/>
        </w:rPr>
        <w:t xml:space="preserve"> towards the river provide suitable habitat for grey warbler, fantail and silvereye. The rocky terrain on the higher sunnier faces in combination with the rough pasture and pockets of </w:t>
      </w:r>
      <w:proofErr w:type="spellStart"/>
      <w:r w:rsidRPr="001C007F">
        <w:rPr>
          <w:sz w:val="18"/>
          <w:szCs w:val="18"/>
          <w:lang w:val="en-GB" w:eastAsia="en-NZ"/>
        </w:rPr>
        <w:t>matagouri</w:t>
      </w:r>
      <w:proofErr w:type="spellEnd"/>
      <w:r w:rsidRPr="001C007F">
        <w:rPr>
          <w:sz w:val="18"/>
          <w:szCs w:val="18"/>
          <w:lang w:val="en-GB" w:eastAsia="en-NZ"/>
        </w:rPr>
        <w:t xml:space="preserve"> provides suitable habitat for skinks and geckos.</w:t>
      </w:r>
    </w:p>
    <w:p w:rsidR="00852D48" w:rsidRDefault="06E28EE9" w:rsidP="00220681">
      <w:pPr>
        <w:pStyle w:val="Bodynumberedabc"/>
        <w:numPr>
          <w:ilvl w:val="0"/>
          <w:numId w:val="11"/>
        </w:numPr>
        <w:spacing w:after="200" w:line="288" w:lineRule="auto"/>
        <w:rPr>
          <w:sz w:val="18"/>
          <w:szCs w:val="18"/>
          <w:lang w:val="en-GB" w:eastAsia="en-NZ"/>
        </w:rPr>
      </w:pPr>
      <w:r w:rsidRPr="06E28EE9">
        <w:rPr>
          <w:sz w:val="18"/>
          <w:szCs w:val="18"/>
          <w:lang w:val="en-GB" w:eastAsia="en-NZ"/>
        </w:rPr>
        <w:t>Potential for enhancement of ecological values on the southern faces through weed control and</w:t>
      </w:r>
      <w:r w:rsidR="001C007F">
        <w:rPr>
          <w:sz w:val="18"/>
          <w:szCs w:val="18"/>
          <w:lang w:val="en-GB" w:eastAsia="en-NZ"/>
        </w:rPr>
        <w:t xml:space="preserve"> </w:t>
      </w:r>
      <w:r w:rsidRPr="06E28EE9">
        <w:rPr>
          <w:sz w:val="18"/>
          <w:szCs w:val="18"/>
          <w:lang w:val="en-GB" w:eastAsia="en-NZ"/>
        </w:rPr>
        <w:t xml:space="preserve">indigenous regeneration.  </w:t>
      </w:r>
      <w:r w:rsidRPr="001C007F">
        <w:rPr>
          <w:sz w:val="18"/>
          <w:szCs w:val="18"/>
          <w:lang w:val="en-GB" w:eastAsia="en-NZ"/>
        </w:rPr>
        <w:t>Some indigenous plantings have been established along the cycle trail.</w:t>
      </w:r>
    </w:p>
    <w:p w:rsidR="001C007F" w:rsidRPr="00262FFC" w:rsidRDefault="001C007F" w:rsidP="00220681">
      <w:pPr>
        <w:pStyle w:val="Bodynumberedabc"/>
        <w:numPr>
          <w:ilvl w:val="0"/>
          <w:numId w:val="11"/>
        </w:numPr>
        <w:spacing w:after="200" w:line="288" w:lineRule="auto"/>
        <w:rPr>
          <w:sz w:val="18"/>
          <w:szCs w:val="18"/>
          <w:lang w:val="en-GB" w:eastAsia="en-NZ"/>
        </w:rPr>
      </w:pPr>
      <w:r>
        <w:rPr>
          <w:sz w:val="18"/>
          <w:szCs w:val="18"/>
          <w:lang w:val="en-GB" w:eastAsia="en-NZ"/>
        </w:rPr>
        <w:t xml:space="preserve">Animal pest species include rabbits, possums, stoats, </w:t>
      </w:r>
      <w:r w:rsidR="003979B5">
        <w:rPr>
          <w:sz w:val="18"/>
          <w:szCs w:val="18"/>
          <w:lang w:val="en-GB" w:eastAsia="en-NZ"/>
        </w:rPr>
        <w:t>rats,</w:t>
      </w:r>
      <w:r>
        <w:rPr>
          <w:sz w:val="18"/>
          <w:szCs w:val="18"/>
          <w:lang w:val="en-GB" w:eastAsia="en-NZ"/>
        </w:rPr>
        <w:t xml:space="preserve"> and mice.</w:t>
      </w:r>
    </w:p>
    <w:p w:rsidR="00401BF9" w:rsidRPr="00202D29" w:rsidRDefault="00202D29" w:rsidP="00262FFC">
      <w:pPr>
        <w:pStyle w:val="Minorheading1"/>
        <w:spacing w:line="288" w:lineRule="auto"/>
        <w:rPr>
          <w:rFonts w:asciiTheme="majorHAnsi" w:hAnsiTheme="majorHAnsi" w:cstheme="majorHAnsi"/>
        </w:rPr>
      </w:pPr>
      <w:commentRangeStart w:id="0"/>
      <w:r w:rsidRPr="00202D29">
        <w:rPr>
          <w:rFonts w:asciiTheme="majorHAnsi" w:hAnsiTheme="majorHAnsi" w:cstheme="majorHAnsi"/>
          <w:u w:val="single"/>
        </w:rPr>
        <w:t>Important l</w:t>
      </w:r>
      <w:commentRangeEnd w:id="0"/>
      <w:r w:rsidR="00A26882">
        <w:rPr>
          <w:rStyle w:val="CommentReference"/>
          <w:rFonts w:ascii="Arial Narrow" w:hAnsi="Arial Narrow"/>
          <w:b w:val="0"/>
          <w:color w:val="auto"/>
        </w:rPr>
        <w:commentReference w:id="0"/>
      </w:r>
      <w:r w:rsidRPr="00202D29">
        <w:rPr>
          <w:rFonts w:asciiTheme="majorHAnsi" w:hAnsiTheme="majorHAnsi" w:cstheme="majorHAnsi"/>
        </w:rPr>
        <w:t>and use patterns and features</w:t>
      </w:r>
      <w:r w:rsidR="001C007F" w:rsidRPr="00202D29">
        <w:rPr>
          <w:rFonts w:asciiTheme="majorHAnsi" w:eastAsiaTheme="minorHAnsi" w:hAnsiTheme="majorHAnsi" w:cstheme="majorHAnsi"/>
          <w:lang w:eastAsia="en-US"/>
        </w:rPr>
        <w:t>:</w:t>
      </w:r>
    </w:p>
    <w:p w:rsidR="00703E29" w:rsidRDefault="00C944E5" w:rsidP="00F44C52">
      <w:pPr>
        <w:pStyle w:val="Bodynumberedabc"/>
        <w:numPr>
          <w:ilvl w:val="0"/>
          <w:numId w:val="11"/>
        </w:numPr>
        <w:spacing w:after="200" w:line="288" w:lineRule="auto"/>
        <w:rPr>
          <w:sz w:val="18"/>
          <w:szCs w:val="18"/>
          <w:lang w:val="en-GB" w:eastAsia="en-NZ"/>
        </w:rPr>
      </w:pPr>
      <w:r>
        <w:rPr>
          <w:sz w:val="18"/>
          <w:szCs w:val="18"/>
          <w:lang w:val="en-GB" w:eastAsia="en-NZ"/>
        </w:rPr>
        <w:t>Predominantly used for extensive pastoral farming (sheep or deer)</w:t>
      </w:r>
      <w:r w:rsidR="00EF071A">
        <w:rPr>
          <w:sz w:val="18"/>
          <w:szCs w:val="18"/>
          <w:lang w:val="en-GB" w:eastAsia="en-NZ"/>
        </w:rPr>
        <w:t xml:space="preserve">, </w:t>
      </w:r>
      <w:proofErr w:type="spellStart"/>
      <w:r w:rsidR="00EF071A">
        <w:rPr>
          <w:sz w:val="18"/>
          <w:szCs w:val="18"/>
          <w:lang w:val="en-GB" w:eastAsia="en-NZ"/>
        </w:rPr>
        <w:t>baleage</w:t>
      </w:r>
      <w:proofErr w:type="spellEnd"/>
      <w:r w:rsidR="00EF071A">
        <w:rPr>
          <w:sz w:val="18"/>
          <w:szCs w:val="18"/>
          <w:lang w:val="en-GB" w:eastAsia="en-NZ"/>
        </w:rPr>
        <w:t xml:space="preserve"> or hobby farming</w:t>
      </w:r>
      <w:r w:rsidR="002A36E2">
        <w:rPr>
          <w:sz w:val="18"/>
          <w:szCs w:val="18"/>
          <w:lang w:val="en-GB" w:eastAsia="en-NZ"/>
        </w:rPr>
        <w:t>. Limited farming infrastructure, including farm tracks, fencing, stock yards, water tanks</w:t>
      </w:r>
      <w:r w:rsidR="00703E29">
        <w:rPr>
          <w:sz w:val="18"/>
          <w:szCs w:val="18"/>
          <w:lang w:val="en-GB" w:eastAsia="en-NZ"/>
        </w:rPr>
        <w:t xml:space="preserve"> and</w:t>
      </w:r>
      <w:r w:rsidR="002A36E2">
        <w:rPr>
          <w:sz w:val="18"/>
          <w:szCs w:val="18"/>
          <w:lang w:val="en-GB" w:eastAsia="en-NZ"/>
        </w:rPr>
        <w:t xml:space="preserve"> four farm sheds</w:t>
      </w:r>
      <w:r w:rsidR="00703E29">
        <w:rPr>
          <w:sz w:val="18"/>
          <w:szCs w:val="18"/>
          <w:lang w:val="en-GB" w:eastAsia="en-NZ"/>
        </w:rPr>
        <w:t>.</w:t>
      </w:r>
    </w:p>
    <w:p w:rsidR="00A22652" w:rsidRDefault="00703E29" w:rsidP="00F44C52">
      <w:pPr>
        <w:pStyle w:val="Bodynumberedabc"/>
        <w:numPr>
          <w:ilvl w:val="0"/>
          <w:numId w:val="11"/>
        </w:numPr>
        <w:spacing w:after="200" w:line="288" w:lineRule="auto"/>
        <w:rPr>
          <w:sz w:val="18"/>
          <w:szCs w:val="18"/>
          <w:lang w:val="en-GB" w:eastAsia="en-NZ"/>
        </w:rPr>
      </w:pPr>
      <w:r>
        <w:rPr>
          <w:sz w:val="18"/>
          <w:szCs w:val="18"/>
          <w:lang w:val="en-GB" w:eastAsia="en-NZ"/>
        </w:rPr>
        <w:t>A farm quarry on the upper southern slopes of the main hill.</w:t>
      </w:r>
    </w:p>
    <w:p w:rsidR="00703E29" w:rsidRDefault="002F74A2" w:rsidP="00F44C52">
      <w:pPr>
        <w:pStyle w:val="Bodynumberedabc"/>
        <w:numPr>
          <w:ilvl w:val="0"/>
          <w:numId w:val="11"/>
        </w:numPr>
        <w:spacing w:after="200" w:line="288" w:lineRule="auto"/>
        <w:rPr>
          <w:sz w:val="18"/>
          <w:szCs w:val="18"/>
          <w:lang w:val="en-GB" w:eastAsia="en-NZ"/>
        </w:rPr>
      </w:pPr>
      <w:commentRangeStart w:id="1"/>
      <w:r>
        <w:rPr>
          <w:sz w:val="18"/>
          <w:szCs w:val="18"/>
          <w:u w:val="single"/>
          <w:lang w:val="en-GB" w:eastAsia="en-NZ"/>
        </w:rPr>
        <w:t>Several</w:t>
      </w:r>
      <w:r w:rsidR="0094517C" w:rsidRPr="00D1705B">
        <w:rPr>
          <w:sz w:val="18"/>
          <w:szCs w:val="18"/>
          <w:u w:val="single"/>
          <w:lang w:val="en-GB" w:eastAsia="en-NZ"/>
        </w:rPr>
        <w:t xml:space="preserve"> dwellings are located on Morven Hill including consented</w:t>
      </w:r>
      <w:r>
        <w:rPr>
          <w:sz w:val="18"/>
          <w:szCs w:val="18"/>
          <w:u w:val="single"/>
          <w:lang w:val="en-GB" w:eastAsia="en-NZ"/>
        </w:rPr>
        <w:t>,</w:t>
      </w:r>
      <w:r w:rsidR="0094517C" w:rsidRPr="00D1705B">
        <w:rPr>
          <w:sz w:val="18"/>
          <w:szCs w:val="18"/>
          <w:u w:val="single"/>
          <w:lang w:val="en-GB" w:eastAsia="en-NZ"/>
        </w:rPr>
        <w:t xml:space="preserve"> unbuilt </w:t>
      </w:r>
      <w:r>
        <w:rPr>
          <w:sz w:val="18"/>
          <w:szCs w:val="18"/>
          <w:u w:val="single"/>
          <w:lang w:val="en-GB" w:eastAsia="en-NZ"/>
        </w:rPr>
        <w:t>platforms</w:t>
      </w:r>
      <w:r w:rsidR="0094517C" w:rsidRPr="00D1705B">
        <w:rPr>
          <w:sz w:val="18"/>
          <w:szCs w:val="18"/>
          <w:u w:val="single"/>
          <w:lang w:val="en-GB" w:eastAsia="en-NZ"/>
        </w:rPr>
        <w:t xml:space="preserve"> concentrated largely on the lower part of the ONF accessed off Alec Robins Road / SH6</w:t>
      </w:r>
      <w:r w:rsidR="00703E29" w:rsidRPr="003979B5">
        <w:rPr>
          <w:strike/>
          <w:sz w:val="18"/>
          <w:szCs w:val="18"/>
          <w:lang w:val="en-GB" w:eastAsia="en-NZ"/>
        </w:rPr>
        <w:t>Two dwellings on the toe slopes adjacent to the Alec Robins Road and SH6, respectively</w:t>
      </w:r>
      <w:commentRangeEnd w:id="1"/>
      <w:r w:rsidR="003979B5">
        <w:rPr>
          <w:rStyle w:val="CommentReference"/>
          <w:rFonts w:ascii="Arial Narrow" w:hAnsi="Arial Narrow"/>
        </w:rPr>
        <w:commentReference w:id="1"/>
      </w:r>
      <w:r w:rsidR="00703E29">
        <w:rPr>
          <w:sz w:val="18"/>
          <w:szCs w:val="18"/>
          <w:lang w:val="en-GB" w:eastAsia="en-NZ"/>
        </w:rPr>
        <w:t>, with associated gardens and domestic</w:t>
      </w:r>
      <w:r w:rsidR="00406ECF">
        <w:rPr>
          <w:sz w:val="18"/>
          <w:szCs w:val="18"/>
          <w:lang w:val="en-GB" w:eastAsia="en-NZ"/>
        </w:rPr>
        <w:t xml:space="preserve"> curtilage</w:t>
      </w:r>
      <w:r w:rsidR="00703E29">
        <w:rPr>
          <w:sz w:val="18"/>
          <w:szCs w:val="18"/>
          <w:lang w:val="en-GB" w:eastAsia="en-NZ"/>
        </w:rPr>
        <w:t>.</w:t>
      </w:r>
    </w:p>
    <w:p w:rsidR="00703E29" w:rsidRDefault="237E814E" w:rsidP="00F44C52">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Radio and telecommunications infrastructure on the summit and the </w:t>
      </w:r>
      <w:commentRangeStart w:id="2"/>
      <w:r w:rsidR="0094517C" w:rsidRPr="003979B5">
        <w:rPr>
          <w:sz w:val="18"/>
          <w:szCs w:val="18"/>
          <w:u w:val="single"/>
          <w:lang w:val="en-GB" w:eastAsia="en-NZ"/>
        </w:rPr>
        <w:t>Cromwell - Frankton A 110kV overhead transmission line that forms part of the National Grid Transpower high-voltage</w:t>
      </w:r>
      <w:r w:rsidR="0094517C" w:rsidRPr="0094517C">
        <w:rPr>
          <w:sz w:val="18"/>
          <w:szCs w:val="18"/>
          <w:lang w:val="en-GB" w:eastAsia="en-NZ"/>
        </w:rPr>
        <w:t xml:space="preserve"> </w:t>
      </w:r>
      <w:r w:rsidRPr="003979B5">
        <w:rPr>
          <w:strike/>
          <w:sz w:val="18"/>
          <w:szCs w:val="18"/>
          <w:lang w:val="en-GB" w:eastAsia="en-NZ"/>
        </w:rPr>
        <w:t>Transpower high-voltage</w:t>
      </w:r>
      <w:r w:rsidRPr="237E814E">
        <w:rPr>
          <w:sz w:val="18"/>
          <w:szCs w:val="18"/>
          <w:lang w:val="en-GB" w:eastAsia="en-NZ"/>
        </w:rPr>
        <w:t xml:space="preserve"> </w:t>
      </w:r>
      <w:commentRangeEnd w:id="2"/>
      <w:r w:rsidR="00305B51">
        <w:rPr>
          <w:rStyle w:val="CommentReference"/>
          <w:rFonts w:ascii="Arial Narrow" w:hAnsi="Arial Narrow"/>
        </w:rPr>
        <w:commentReference w:id="2"/>
      </w:r>
      <w:r w:rsidRPr="237E814E">
        <w:rPr>
          <w:sz w:val="18"/>
          <w:szCs w:val="18"/>
          <w:lang w:val="en-GB" w:eastAsia="en-NZ"/>
        </w:rPr>
        <w:t>transmission corridor on the toe of the southern slopes.</w:t>
      </w:r>
    </w:p>
    <w:p w:rsidR="00C45562" w:rsidRPr="00F44C52" w:rsidRDefault="00C45562" w:rsidP="00F44C52">
      <w:pPr>
        <w:pStyle w:val="Bodynumberedabc"/>
        <w:numPr>
          <w:ilvl w:val="0"/>
          <w:numId w:val="11"/>
        </w:numPr>
        <w:spacing w:after="200" w:line="288" w:lineRule="auto"/>
        <w:rPr>
          <w:sz w:val="18"/>
          <w:szCs w:val="18"/>
          <w:lang w:val="en-GB" w:eastAsia="en-NZ"/>
        </w:rPr>
      </w:pPr>
      <w:r>
        <w:rPr>
          <w:sz w:val="18"/>
          <w:szCs w:val="18"/>
          <w:lang w:val="en-GB" w:eastAsia="en-NZ"/>
        </w:rPr>
        <w:t xml:space="preserve">Neighbouring land uses which have an influence on the landscape character of the area due to their scale, nature and proximity include: the wedge of </w:t>
      </w:r>
      <w:commentRangeStart w:id="3"/>
      <w:r w:rsidRPr="00B95CEC">
        <w:rPr>
          <w:sz w:val="18"/>
          <w:szCs w:val="18"/>
          <w:u w:val="single"/>
          <w:lang w:val="en-GB" w:eastAsia="en-NZ"/>
        </w:rPr>
        <w:t xml:space="preserve">rural </w:t>
      </w:r>
      <w:r w:rsidRPr="00A26882">
        <w:rPr>
          <w:strike/>
          <w:sz w:val="18"/>
          <w:szCs w:val="18"/>
          <w:lang w:val="en-GB" w:eastAsia="en-NZ"/>
        </w:rPr>
        <w:t xml:space="preserve">residential </w:t>
      </w:r>
      <w:r w:rsidR="0094517C" w:rsidRPr="00A26882">
        <w:rPr>
          <w:strike/>
          <w:sz w:val="18"/>
          <w:szCs w:val="18"/>
          <w:lang w:val="en-GB" w:eastAsia="en-NZ"/>
        </w:rPr>
        <w:t>and lifestyle</w:t>
      </w:r>
      <w:r w:rsidR="00B95CEC" w:rsidRPr="00B95CEC">
        <w:rPr>
          <w:sz w:val="18"/>
          <w:szCs w:val="18"/>
          <w:lang w:val="en-GB" w:eastAsia="en-NZ"/>
        </w:rPr>
        <w:t xml:space="preserve"> </w:t>
      </w:r>
      <w:r w:rsidR="00B95CEC" w:rsidRPr="00B95CEC">
        <w:rPr>
          <w:sz w:val="18"/>
          <w:szCs w:val="18"/>
          <w:u w:val="single"/>
          <w:lang w:val="en-GB" w:eastAsia="en-NZ"/>
        </w:rPr>
        <w:t>living</w:t>
      </w:r>
      <w:commentRangeEnd w:id="3"/>
      <w:r w:rsidR="00B95CEC">
        <w:rPr>
          <w:rStyle w:val="CommentReference"/>
          <w:rFonts w:ascii="Arial Narrow" w:hAnsi="Arial Narrow"/>
        </w:rPr>
        <w:commentReference w:id="3"/>
      </w:r>
      <w:r w:rsidR="0094517C">
        <w:rPr>
          <w:sz w:val="18"/>
          <w:szCs w:val="18"/>
          <w:lang w:val="en-GB" w:eastAsia="en-NZ"/>
        </w:rPr>
        <w:t xml:space="preserve"> </w:t>
      </w:r>
      <w:r>
        <w:rPr>
          <w:sz w:val="18"/>
          <w:szCs w:val="18"/>
          <w:lang w:val="en-GB" w:eastAsia="en-NZ"/>
        </w:rPr>
        <w:t xml:space="preserve">development extending up the </w:t>
      </w:r>
      <w:commentRangeStart w:id="4"/>
      <w:r w:rsidR="00305B51" w:rsidRPr="003979B5">
        <w:rPr>
          <w:sz w:val="18"/>
          <w:szCs w:val="18"/>
          <w:u w:val="single"/>
          <w:lang w:val="en-GB" w:eastAsia="en-NZ"/>
        </w:rPr>
        <w:t>north-western</w:t>
      </w:r>
      <w:r w:rsidR="0094517C" w:rsidRPr="0094517C">
        <w:rPr>
          <w:sz w:val="18"/>
          <w:szCs w:val="18"/>
          <w:lang w:val="en-GB" w:eastAsia="en-NZ"/>
        </w:rPr>
        <w:t xml:space="preserve"> </w:t>
      </w:r>
      <w:r w:rsidRPr="003979B5">
        <w:rPr>
          <w:strike/>
          <w:sz w:val="18"/>
          <w:szCs w:val="18"/>
          <w:lang w:val="en-GB" w:eastAsia="en-NZ"/>
        </w:rPr>
        <w:t>northern</w:t>
      </w:r>
      <w:r>
        <w:rPr>
          <w:sz w:val="18"/>
          <w:szCs w:val="18"/>
          <w:lang w:val="en-GB" w:eastAsia="en-NZ"/>
        </w:rPr>
        <w:t xml:space="preserve"> </w:t>
      </w:r>
      <w:commentRangeEnd w:id="4"/>
      <w:r w:rsidR="00DB5261">
        <w:rPr>
          <w:rStyle w:val="CommentReference"/>
          <w:rFonts w:ascii="Arial Narrow" w:hAnsi="Arial Narrow"/>
        </w:rPr>
        <w:commentReference w:id="4"/>
      </w:r>
      <w:r>
        <w:rPr>
          <w:sz w:val="18"/>
          <w:szCs w:val="18"/>
          <w:lang w:val="en-GB" w:eastAsia="en-NZ"/>
        </w:rPr>
        <w:t xml:space="preserve">slopes of </w:t>
      </w:r>
      <w:commentRangeStart w:id="5"/>
      <w:r w:rsidR="0094517C" w:rsidRPr="003979B5">
        <w:rPr>
          <w:sz w:val="18"/>
          <w:szCs w:val="18"/>
          <w:u w:val="single"/>
          <w:lang w:val="en-GB" w:eastAsia="en-NZ"/>
        </w:rPr>
        <w:t>Morven Hill and Little Morven Hill respectively and</w:t>
      </w:r>
      <w:r w:rsidR="0077442E">
        <w:rPr>
          <w:sz w:val="18"/>
          <w:szCs w:val="18"/>
          <w:u w:val="single"/>
          <w:lang w:val="en-GB" w:eastAsia="en-NZ"/>
        </w:rPr>
        <w:t xml:space="preserve"> </w:t>
      </w:r>
      <w:r w:rsidRPr="003979B5">
        <w:rPr>
          <w:strike/>
          <w:sz w:val="18"/>
          <w:szCs w:val="18"/>
          <w:lang w:val="en-GB" w:eastAsia="en-NZ"/>
        </w:rPr>
        <w:t>the hill</w:t>
      </w:r>
      <w:r w:rsidR="009F1B13">
        <w:rPr>
          <w:sz w:val="18"/>
          <w:szCs w:val="18"/>
          <w:lang w:val="en-GB" w:eastAsia="en-NZ"/>
        </w:rPr>
        <w:t>;</w:t>
      </w:r>
      <w:commentRangeEnd w:id="5"/>
      <w:r w:rsidR="00305B51">
        <w:rPr>
          <w:rStyle w:val="CommentReference"/>
          <w:rFonts w:ascii="Arial Narrow" w:hAnsi="Arial Narrow"/>
        </w:rPr>
        <w:commentReference w:id="5"/>
      </w:r>
      <w:r w:rsidR="009F1B13">
        <w:rPr>
          <w:sz w:val="18"/>
          <w:szCs w:val="18"/>
          <w:lang w:val="en-GB" w:eastAsia="en-NZ"/>
        </w:rPr>
        <w:t xml:space="preserve"> the working farmland </w:t>
      </w:r>
      <w:commentRangeStart w:id="6"/>
      <w:r w:rsidR="00CD5D6C" w:rsidRPr="003979B5">
        <w:rPr>
          <w:sz w:val="18"/>
          <w:szCs w:val="18"/>
          <w:u w:val="single"/>
          <w:lang w:val="en-GB" w:eastAsia="en-NZ"/>
        </w:rPr>
        <w:t>including the occasional rural dwelling and farm building</w:t>
      </w:r>
      <w:r w:rsidR="00CD5D6C">
        <w:rPr>
          <w:sz w:val="18"/>
          <w:szCs w:val="18"/>
          <w:lang w:val="en-GB" w:eastAsia="en-NZ"/>
        </w:rPr>
        <w:t xml:space="preserve"> </w:t>
      </w:r>
      <w:commentRangeEnd w:id="6"/>
      <w:r w:rsidR="00305B51">
        <w:rPr>
          <w:rStyle w:val="CommentReference"/>
          <w:rFonts w:ascii="Arial Narrow" w:hAnsi="Arial Narrow"/>
        </w:rPr>
        <w:commentReference w:id="6"/>
      </w:r>
      <w:r w:rsidR="009F1B13">
        <w:rPr>
          <w:sz w:val="18"/>
          <w:szCs w:val="18"/>
          <w:lang w:val="en-GB" w:eastAsia="en-NZ"/>
        </w:rPr>
        <w:t xml:space="preserve">on the ice-eroded plateau extending from the eastern slopes, which provides </w:t>
      </w:r>
      <w:r w:rsidR="008F07D9">
        <w:rPr>
          <w:sz w:val="18"/>
          <w:szCs w:val="18"/>
          <w:lang w:val="en-GB" w:eastAsia="en-NZ"/>
        </w:rPr>
        <w:t>a relatively unmodified rural buffer and foreground to the ONF.</w:t>
      </w:r>
    </w:p>
    <w:p w:rsidR="00401BF9"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archaeological and heritage features and their locations</w:t>
      </w:r>
      <w:r w:rsidR="001C007F">
        <w:rPr>
          <w:rFonts w:asciiTheme="minorHAnsi" w:eastAsiaTheme="minorHAnsi" w:hAnsiTheme="minorHAnsi" w:cstheme="minorBidi"/>
          <w:lang w:eastAsia="en-US"/>
        </w:rPr>
        <w:t>:</w:t>
      </w:r>
    </w:p>
    <w:p w:rsidR="001C007F" w:rsidRDefault="00F04CC7" w:rsidP="001C007F">
      <w:pPr>
        <w:pStyle w:val="Bodynumberedabc"/>
        <w:numPr>
          <w:ilvl w:val="0"/>
          <w:numId w:val="11"/>
        </w:numPr>
        <w:spacing w:after="200" w:line="288" w:lineRule="auto"/>
        <w:rPr>
          <w:sz w:val="18"/>
          <w:szCs w:val="18"/>
          <w:lang w:val="en-GB" w:eastAsia="en-NZ"/>
        </w:rPr>
      </w:pPr>
      <w:r>
        <w:rPr>
          <w:sz w:val="18"/>
          <w:szCs w:val="18"/>
          <w:lang w:val="en-GB" w:eastAsia="en-NZ"/>
        </w:rPr>
        <w:t>Stone chimney breast and house site belonging to 19</w:t>
      </w:r>
      <w:r w:rsidRPr="00F04CC7">
        <w:rPr>
          <w:sz w:val="18"/>
          <w:szCs w:val="18"/>
          <w:vertAlign w:val="superscript"/>
          <w:lang w:val="en-GB" w:eastAsia="en-NZ"/>
        </w:rPr>
        <w:t>th</w:t>
      </w:r>
      <w:r>
        <w:rPr>
          <w:sz w:val="18"/>
          <w:szCs w:val="18"/>
          <w:lang w:val="en-GB" w:eastAsia="en-NZ"/>
        </w:rPr>
        <w:t xml:space="preserve"> century orchardist Henry Steele at the south-western side of the PA, close to Hayes Creek.</w:t>
      </w:r>
    </w:p>
    <w:p w:rsidR="00EF071A" w:rsidRPr="00F44C52" w:rsidRDefault="00EF071A" w:rsidP="001C007F">
      <w:pPr>
        <w:pStyle w:val="Bodynumberedabc"/>
        <w:numPr>
          <w:ilvl w:val="0"/>
          <w:numId w:val="11"/>
        </w:numPr>
        <w:spacing w:after="200" w:line="288" w:lineRule="auto"/>
        <w:rPr>
          <w:sz w:val="18"/>
          <w:szCs w:val="18"/>
          <w:lang w:val="en-GB" w:eastAsia="en-NZ"/>
        </w:rPr>
      </w:pPr>
      <w:r>
        <w:rPr>
          <w:sz w:val="18"/>
          <w:szCs w:val="18"/>
          <w:lang w:val="en-GB" w:eastAsia="en-NZ"/>
        </w:rPr>
        <w:t>Mature trees (walnut, chestnut and other species) associated with early European settlement and farming.</w:t>
      </w:r>
    </w:p>
    <w:p w:rsidR="00401BF9" w:rsidRPr="00262FFC" w:rsidRDefault="002730DA" w:rsidP="00262FFC">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Mana</w:t>
      </w:r>
      <w:r w:rsidR="00401BF9" w:rsidRPr="00262FFC">
        <w:rPr>
          <w:rFonts w:asciiTheme="minorHAnsi" w:eastAsiaTheme="minorHAnsi" w:hAnsiTheme="minorHAnsi" w:cstheme="minorBidi"/>
          <w:lang w:eastAsia="en-US"/>
        </w:rPr>
        <w:t xml:space="preserve"> whenua features and their locations</w:t>
      </w:r>
      <w:r w:rsidR="00F04CC7">
        <w:rPr>
          <w:rFonts w:asciiTheme="minorHAnsi" w:eastAsiaTheme="minorHAnsi" w:hAnsiTheme="minorHAnsi" w:cstheme="minorBidi"/>
          <w:lang w:eastAsia="en-US"/>
        </w:rPr>
        <w:t>:</w:t>
      </w:r>
    </w:p>
    <w:p w:rsidR="006F5D9D" w:rsidRDefault="006F5D9D" w:rsidP="006F5D9D">
      <w:pPr>
        <w:pStyle w:val="Bodynumberedabc"/>
        <w:numPr>
          <w:ilvl w:val="0"/>
          <w:numId w:val="11"/>
        </w:numPr>
        <w:spacing w:after="200" w:line="288" w:lineRule="auto"/>
        <w:rPr>
          <w:sz w:val="18"/>
          <w:szCs w:val="18"/>
          <w:lang w:val="en-GB" w:eastAsia="en-NZ"/>
        </w:rPr>
      </w:pPr>
      <w:r w:rsidRPr="007C7F92">
        <w:rPr>
          <w:sz w:val="18"/>
          <w:szCs w:val="18"/>
          <w:lang w:val="en-GB" w:eastAsia="en-NZ"/>
        </w:rPr>
        <w:t xml:space="preserve">The entire area is ancestral land to </w:t>
      </w:r>
      <w:proofErr w:type="spellStart"/>
      <w:r w:rsidRPr="007C7F92">
        <w:rPr>
          <w:sz w:val="18"/>
          <w:szCs w:val="18"/>
          <w:lang w:val="en-GB" w:eastAsia="en-NZ"/>
        </w:rPr>
        <w:t>Kāi</w:t>
      </w:r>
      <w:proofErr w:type="spellEnd"/>
      <w:r w:rsidRPr="007C7F92">
        <w:rPr>
          <w:sz w:val="18"/>
          <w:szCs w:val="18"/>
          <w:lang w:val="en-GB" w:eastAsia="en-NZ"/>
        </w:rPr>
        <w:t xml:space="preserve"> </w:t>
      </w:r>
      <w:proofErr w:type="spellStart"/>
      <w:r w:rsidRPr="007C7F92">
        <w:rPr>
          <w:sz w:val="18"/>
          <w:szCs w:val="18"/>
          <w:lang w:val="en-GB" w:eastAsia="en-NZ"/>
        </w:rPr>
        <w:t>Tahu</w:t>
      </w:r>
      <w:proofErr w:type="spellEnd"/>
      <w:r w:rsidRPr="007C7F92">
        <w:rPr>
          <w:sz w:val="18"/>
          <w:szCs w:val="18"/>
          <w:lang w:val="en-GB" w:eastAsia="en-NZ"/>
        </w:rPr>
        <w:t xml:space="preserve"> </w:t>
      </w:r>
      <w:proofErr w:type="spellStart"/>
      <w:r w:rsidRPr="007C7F92">
        <w:rPr>
          <w:sz w:val="18"/>
          <w:szCs w:val="18"/>
          <w:lang w:val="en-GB" w:eastAsia="en-NZ"/>
        </w:rPr>
        <w:t>whānui</w:t>
      </w:r>
      <w:proofErr w:type="spellEnd"/>
      <w:r w:rsidRPr="007C7F92">
        <w:rPr>
          <w:sz w:val="18"/>
          <w:szCs w:val="18"/>
          <w:lang w:val="en-GB" w:eastAsia="en-NZ"/>
        </w:rPr>
        <w:t xml:space="preserve"> and, as such, all landscape is significant, given that whakapapa, whenua and </w:t>
      </w:r>
      <w:proofErr w:type="spellStart"/>
      <w:r w:rsidRPr="007C7F92">
        <w:rPr>
          <w:sz w:val="18"/>
          <w:szCs w:val="18"/>
          <w:lang w:val="en-GB" w:eastAsia="en-NZ"/>
        </w:rPr>
        <w:t>wai</w:t>
      </w:r>
      <w:proofErr w:type="spellEnd"/>
      <w:r w:rsidRPr="007C7F92">
        <w:rPr>
          <w:sz w:val="18"/>
          <w:szCs w:val="18"/>
          <w:lang w:val="en-GB" w:eastAsia="en-NZ"/>
        </w:rPr>
        <w:t xml:space="preserve"> are all intertwined in te </w:t>
      </w:r>
      <w:proofErr w:type="spellStart"/>
      <w:r w:rsidRPr="007C7F92">
        <w:rPr>
          <w:sz w:val="18"/>
          <w:szCs w:val="18"/>
          <w:lang w:val="en-GB" w:eastAsia="en-NZ"/>
        </w:rPr>
        <w:t>ao</w:t>
      </w:r>
      <w:proofErr w:type="spellEnd"/>
      <w:r w:rsidRPr="007C7F92">
        <w:rPr>
          <w:sz w:val="18"/>
          <w:szCs w:val="18"/>
          <w:lang w:val="en-GB" w:eastAsia="en-NZ"/>
        </w:rPr>
        <w:t xml:space="preserve"> Māori.</w:t>
      </w:r>
    </w:p>
    <w:p w:rsidR="00F60833" w:rsidRPr="00406ECF" w:rsidRDefault="006F5D9D"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At its southern extent, the ONF overlaps the mapped </w:t>
      </w:r>
      <w:proofErr w:type="spellStart"/>
      <w:r>
        <w:rPr>
          <w:sz w:val="18"/>
          <w:szCs w:val="18"/>
          <w:lang w:val="en-GB" w:eastAsia="en-NZ"/>
        </w:rPr>
        <w:t>wāhi</w:t>
      </w:r>
      <w:proofErr w:type="spellEnd"/>
      <w:r>
        <w:rPr>
          <w:sz w:val="18"/>
          <w:szCs w:val="18"/>
          <w:lang w:val="en-GB" w:eastAsia="en-NZ"/>
        </w:rPr>
        <w:t xml:space="preserve"> </w:t>
      </w:r>
      <w:proofErr w:type="spellStart"/>
      <w:r>
        <w:rPr>
          <w:sz w:val="18"/>
          <w:szCs w:val="18"/>
          <w:lang w:val="en-GB" w:eastAsia="en-NZ"/>
        </w:rPr>
        <w:t>tūpuna</w:t>
      </w:r>
      <w:proofErr w:type="spellEnd"/>
      <w:r>
        <w:rPr>
          <w:sz w:val="18"/>
          <w:szCs w:val="18"/>
          <w:lang w:val="en-GB" w:eastAsia="en-NZ"/>
        </w:rPr>
        <w:t xml:space="preserve"> Kawarau River.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rsidTr="00725647">
        <w:tc>
          <w:tcPr>
            <w:tcW w:w="9016" w:type="dxa"/>
            <w:shd w:val="clear" w:color="auto" w:fill="CEDBE6" w:themeFill="background2"/>
          </w:tcPr>
          <w:p w:rsidR="00DD163F" w:rsidRPr="001B5052" w:rsidRDefault="00DD163F" w:rsidP="001B5052">
            <w:pPr>
              <w:pStyle w:val="Minorheading1"/>
              <w:spacing w:line="288" w:lineRule="auto"/>
              <w:rPr>
                <w:rFonts w:asciiTheme="minorHAnsi" w:eastAsiaTheme="minorHAnsi" w:hAnsiTheme="minorHAnsi" w:cstheme="minorBidi"/>
                <w:lang w:eastAsia="en-US"/>
              </w:rPr>
            </w:pPr>
            <w:r w:rsidRPr="001B5052">
              <w:rPr>
                <w:rFonts w:asciiTheme="minorHAnsi" w:eastAsiaTheme="minorHAnsi" w:hAnsiTheme="minorHAnsi" w:cstheme="minorBidi"/>
                <w:lang w:eastAsia="en-US"/>
              </w:rPr>
              <w:t>Associative Attributes and Values</w:t>
            </w:r>
          </w:p>
          <w:p w:rsidR="00DD163F" w:rsidRDefault="002730DA" w:rsidP="00725647">
            <w:pPr>
              <w:pStyle w:val="Bodyunnumbered"/>
              <w:rPr>
                <w:noProof/>
              </w:rPr>
            </w:pPr>
            <w:r>
              <w:rPr>
                <w:noProof/>
                <w:sz w:val="18"/>
              </w:rPr>
              <w:t>Mana</w:t>
            </w:r>
            <w:r w:rsidR="00DD163F" w:rsidRPr="001B5052">
              <w:rPr>
                <w:noProof/>
                <w:sz w:val="18"/>
              </w:rPr>
              <w:t xml:space="preserve"> whenua creation and origin traditions • </w:t>
            </w:r>
            <w:r>
              <w:rPr>
                <w:noProof/>
                <w:sz w:val="18"/>
              </w:rPr>
              <w:t>Mana</w:t>
            </w:r>
            <w:r w:rsidR="00DD163F" w:rsidRPr="001B5052">
              <w:rPr>
                <w:noProof/>
                <w:sz w:val="18"/>
              </w:rPr>
              <w:t xml:space="preserve"> whenua associations and experience • </w:t>
            </w:r>
            <w:r>
              <w:rPr>
                <w:noProof/>
                <w:sz w:val="18"/>
              </w:rPr>
              <w:t>Mana</w:t>
            </w:r>
            <w:r w:rsidR="00DD163F" w:rsidRPr="001B5052">
              <w:rPr>
                <w:noProof/>
                <w:sz w:val="18"/>
              </w:rPr>
              <w:t xml:space="preserve"> whenua metaphysical aspects such as mauri and wairua • Historic values • Shared and recognised values • Recreation and scenic values </w:t>
            </w:r>
          </w:p>
          <w:p w:rsidR="00DD163F" w:rsidRPr="0009022F" w:rsidRDefault="00DD163F" w:rsidP="00725647">
            <w:pPr>
              <w:pStyle w:val="Bodyunnumbered"/>
              <w:rPr>
                <w:noProof/>
              </w:rPr>
            </w:pPr>
          </w:p>
        </w:tc>
      </w:tr>
    </w:tbl>
    <w:p w:rsidR="00AE267F" w:rsidRDefault="002730DA" w:rsidP="00262FFC">
      <w:pPr>
        <w:pStyle w:val="Minorheading1"/>
        <w:spacing w:line="288" w:lineRule="auto"/>
      </w:pPr>
      <w:r>
        <w:rPr>
          <w:rFonts w:asciiTheme="minorHAnsi" w:eastAsiaTheme="minorHAnsi" w:hAnsiTheme="minorHAnsi" w:cstheme="minorBidi"/>
          <w:lang w:eastAsia="en-US"/>
        </w:rPr>
        <w:t>Mana</w:t>
      </w:r>
      <w:r w:rsidR="00AE267F" w:rsidRPr="00262FFC">
        <w:rPr>
          <w:rFonts w:asciiTheme="minorHAnsi" w:eastAsiaTheme="minorHAnsi" w:hAnsiTheme="minorHAnsi" w:cstheme="minorBidi"/>
          <w:lang w:eastAsia="en-US"/>
        </w:rPr>
        <w:t xml:space="preserve"> whenua associations and experience</w:t>
      </w:r>
      <w:r w:rsidR="00F04CC7">
        <w:rPr>
          <w:rFonts w:asciiTheme="minorHAnsi" w:eastAsiaTheme="minorHAnsi" w:hAnsiTheme="minorHAnsi" w:cstheme="minorBidi"/>
          <w:lang w:eastAsia="en-US"/>
        </w:rPr>
        <w:t>:</w:t>
      </w:r>
    </w:p>
    <w:p w:rsidR="006F5D9D" w:rsidRDefault="006F5D9D" w:rsidP="006F5D9D">
      <w:pPr>
        <w:pStyle w:val="Bodynumberedabc"/>
        <w:numPr>
          <w:ilvl w:val="0"/>
          <w:numId w:val="11"/>
        </w:numPr>
        <w:spacing w:after="200" w:line="288" w:lineRule="auto"/>
        <w:rPr>
          <w:sz w:val="18"/>
          <w:szCs w:val="18"/>
          <w:lang w:val="en-GB" w:eastAsia="en-NZ"/>
        </w:rPr>
      </w:pPr>
      <w:proofErr w:type="spellStart"/>
      <w:r w:rsidRPr="00EB53EC">
        <w:rPr>
          <w:sz w:val="18"/>
          <w:szCs w:val="18"/>
          <w:lang w:val="en-GB" w:eastAsia="en-NZ"/>
        </w:rPr>
        <w:t>Kāi</w:t>
      </w:r>
      <w:proofErr w:type="spellEnd"/>
      <w:r w:rsidRPr="00EB53EC">
        <w:rPr>
          <w:sz w:val="18"/>
          <w:szCs w:val="18"/>
          <w:lang w:val="en-GB" w:eastAsia="en-NZ"/>
        </w:rPr>
        <w:t xml:space="preserve"> </w:t>
      </w:r>
      <w:proofErr w:type="spellStart"/>
      <w:r w:rsidRPr="00EB53EC">
        <w:rPr>
          <w:sz w:val="18"/>
          <w:szCs w:val="18"/>
          <w:lang w:val="en-GB" w:eastAsia="en-NZ"/>
        </w:rPr>
        <w:t>Tahu</w:t>
      </w:r>
      <w:proofErr w:type="spellEnd"/>
      <w:r w:rsidRPr="00EB53EC">
        <w:rPr>
          <w:sz w:val="18"/>
          <w:szCs w:val="18"/>
          <w:lang w:val="en-GB" w:eastAsia="en-NZ"/>
        </w:rPr>
        <w:t xml:space="preserve"> whakapapa connections to whenua and </w:t>
      </w:r>
      <w:proofErr w:type="spellStart"/>
      <w:r w:rsidRPr="00EB53EC">
        <w:rPr>
          <w:sz w:val="18"/>
          <w:szCs w:val="18"/>
          <w:lang w:val="en-GB" w:eastAsia="en-NZ"/>
        </w:rPr>
        <w:t>wai</w:t>
      </w:r>
      <w:proofErr w:type="spellEnd"/>
      <w:r w:rsidRPr="00EB53EC">
        <w:rPr>
          <w:sz w:val="18"/>
          <w:szCs w:val="18"/>
          <w:lang w:val="en-GB" w:eastAsia="en-NZ"/>
        </w:rPr>
        <w:t xml:space="preserve"> generate a </w:t>
      </w:r>
      <w:proofErr w:type="spellStart"/>
      <w:r w:rsidRPr="00EB53EC">
        <w:rPr>
          <w:sz w:val="18"/>
          <w:szCs w:val="18"/>
          <w:lang w:val="en-GB" w:eastAsia="en-NZ"/>
        </w:rPr>
        <w:t>kaitiaki</w:t>
      </w:r>
      <w:proofErr w:type="spellEnd"/>
      <w:r w:rsidRPr="00EB53EC">
        <w:rPr>
          <w:sz w:val="18"/>
          <w:szCs w:val="18"/>
          <w:lang w:val="en-GB" w:eastAsia="en-NZ"/>
        </w:rPr>
        <w:t xml:space="preserve"> duty to uphold the mauri of all important landscape areas.</w:t>
      </w:r>
    </w:p>
    <w:p w:rsidR="006F5D9D" w:rsidRPr="005A080A" w:rsidRDefault="006F5D9D" w:rsidP="006F5D9D">
      <w:pPr>
        <w:pStyle w:val="Bodynumberedabc"/>
        <w:numPr>
          <w:ilvl w:val="0"/>
          <w:numId w:val="11"/>
        </w:numPr>
        <w:spacing w:after="200" w:line="288" w:lineRule="auto"/>
        <w:rPr>
          <w:sz w:val="18"/>
          <w:szCs w:val="18"/>
          <w:lang w:val="en-GB" w:eastAsia="en-NZ"/>
        </w:rPr>
      </w:pPr>
      <w:r w:rsidRPr="005A080A">
        <w:rPr>
          <w:sz w:val="18"/>
          <w:szCs w:val="18"/>
          <w:lang w:val="en-GB" w:eastAsia="en-NZ"/>
        </w:rPr>
        <w:t xml:space="preserve">The Kawarau River was a traditional travel route that provided direct access between </w:t>
      </w:r>
      <w:commentRangeStart w:id="7"/>
      <w:proofErr w:type="spellStart"/>
      <w:r w:rsidR="0094517C" w:rsidRPr="003979B5">
        <w:rPr>
          <w:sz w:val="18"/>
          <w:szCs w:val="18"/>
          <w:u w:val="single"/>
          <w:lang w:val="en-GB" w:eastAsia="en-NZ"/>
        </w:rPr>
        <w:t>Whakatipu</w:t>
      </w:r>
      <w:r w:rsidR="008B507E">
        <w:rPr>
          <w:sz w:val="18"/>
          <w:szCs w:val="18"/>
          <w:u w:val="single"/>
          <w:lang w:val="en-GB" w:eastAsia="en-NZ"/>
        </w:rPr>
        <w:t>-</w:t>
      </w:r>
      <w:r w:rsidR="0094517C" w:rsidRPr="003979B5">
        <w:rPr>
          <w:sz w:val="18"/>
          <w:szCs w:val="18"/>
          <w:u w:val="single"/>
          <w:lang w:val="en-GB" w:eastAsia="en-NZ"/>
        </w:rPr>
        <w:t>Waimāori</w:t>
      </w:r>
      <w:proofErr w:type="spellEnd"/>
      <w:r w:rsidR="003979B5">
        <w:rPr>
          <w:sz w:val="18"/>
          <w:szCs w:val="18"/>
          <w:lang w:val="en-GB" w:eastAsia="en-NZ"/>
        </w:rPr>
        <w:t xml:space="preserve"> </w:t>
      </w:r>
      <w:proofErr w:type="spellStart"/>
      <w:r w:rsidRPr="003979B5">
        <w:rPr>
          <w:strike/>
          <w:sz w:val="18"/>
          <w:szCs w:val="18"/>
          <w:lang w:val="en-GB" w:eastAsia="en-NZ"/>
        </w:rPr>
        <w:t>Whakatipu-wai-māori</w:t>
      </w:r>
      <w:commentRangeEnd w:id="7"/>
      <w:proofErr w:type="spellEnd"/>
      <w:r w:rsidR="00DB5261">
        <w:rPr>
          <w:rStyle w:val="CommentReference"/>
          <w:rFonts w:ascii="Arial Narrow" w:hAnsi="Arial Narrow"/>
        </w:rPr>
        <w:commentReference w:id="7"/>
      </w:r>
      <w:r w:rsidRPr="005A080A">
        <w:rPr>
          <w:sz w:val="18"/>
          <w:szCs w:val="18"/>
          <w:lang w:val="en-GB" w:eastAsia="en-NZ"/>
        </w:rPr>
        <w:t xml:space="preserve"> (Lake </w:t>
      </w:r>
      <w:proofErr w:type="spellStart"/>
      <w:r w:rsidRPr="005A080A">
        <w:rPr>
          <w:sz w:val="18"/>
          <w:szCs w:val="18"/>
          <w:lang w:val="en-GB" w:eastAsia="en-NZ"/>
        </w:rPr>
        <w:t>Whakatipu</w:t>
      </w:r>
      <w:proofErr w:type="spellEnd"/>
      <w:r w:rsidRPr="005A080A">
        <w:rPr>
          <w:sz w:val="18"/>
          <w:szCs w:val="18"/>
          <w:lang w:val="en-GB" w:eastAsia="en-NZ"/>
        </w:rPr>
        <w:t xml:space="preserve">) and Mata-au (the Clutha River). </w:t>
      </w:r>
    </w:p>
    <w:p w:rsidR="006F5D9D" w:rsidRDefault="006F5D9D" w:rsidP="006F5D9D">
      <w:pPr>
        <w:pStyle w:val="Bodynumberedabc"/>
        <w:numPr>
          <w:ilvl w:val="0"/>
          <w:numId w:val="11"/>
        </w:numPr>
        <w:spacing w:after="200" w:line="288" w:lineRule="auto"/>
        <w:rPr>
          <w:sz w:val="18"/>
          <w:szCs w:val="18"/>
          <w:lang w:val="en-GB" w:eastAsia="en-NZ"/>
        </w:rPr>
      </w:pPr>
      <w:r w:rsidRPr="005A080A">
        <w:rPr>
          <w:sz w:val="18"/>
          <w:szCs w:val="18"/>
          <w:lang w:val="en-GB" w:eastAsia="en-NZ"/>
        </w:rPr>
        <w:t xml:space="preserve">The Kawarau is a significant </w:t>
      </w:r>
      <w:proofErr w:type="spellStart"/>
      <w:r w:rsidRPr="005A080A">
        <w:rPr>
          <w:sz w:val="18"/>
          <w:szCs w:val="18"/>
          <w:lang w:val="en-GB" w:eastAsia="en-NZ"/>
        </w:rPr>
        <w:t>kāika</w:t>
      </w:r>
      <w:proofErr w:type="spellEnd"/>
      <w:r w:rsidRPr="005A080A">
        <w:rPr>
          <w:sz w:val="18"/>
          <w:szCs w:val="18"/>
          <w:lang w:val="en-GB" w:eastAsia="en-NZ"/>
        </w:rPr>
        <w:t xml:space="preserve"> </w:t>
      </w:r>
      <w:proofErr w:type="spellStart"/>
      <w:r w:rsidRPr="005A080A">
        <w:rPr>
          <w:sz w:val="18"/>
          <w:szCs w:val="18"/>
          <w:lang w:val="en-GB" w:eastAsia="en-NZ"/>
        </w:rPr>
        <w:t>mahika</w:t>
      </w:r>
      <w:proofErr w:type="spellEnd"/>
      <w:r w:rsidRPr="005A080A">
        <w:rPr>
          <w:sz w:val="18"/>
          <w:szCs w:val="18"/>
          <w:lang w:val="en-GB" w:eastAsia="en-NZ"/>
        </w:rPr>
        <w:t xml:space="preserve"> kai where </w:t>
      </w:r>
      <w:proofErr w:type="spellStart"/>
      <w:r w:rsidRPr="005A080A">
        <w:rPr>
          <w:sz w:val="18"/>
          <w:szCs w:val="18"/>
          <w:lang w:val="en-GB" w:eastAsia="en-NZ"/>
        </w:rPr>
        <w:t>weka</w:t>
      </w:r>
      <w:proofErr w:type="spellEnd"/>
      <w:r w:rsidRPr="005A080A">
        <w:rPr>
          <w:sz w:val="18"/>
          <w:szCs w:val="18"/>
          <w:lang w:val="en-GB" w:eastAsia="en-NZ"/>
        </w:rPr>
        <w:t xml:space="preserve">, </w:t>
      </w:r>
      <w:proofErr w:type="spellStart"/>
      <w:r w:rsidRPr="005A080A">
        <w:rPr>
          <w:sz w:val="18"/>
          <w:szCs w:val="18"/>
          <w:lang w:val="en-GB" w:eastAsia="en-NZ"/>
        </w:rPr>
        <w:t>kākāpō</w:t>
      </w:r>
      <w:proofErr w:type="spellEnd"/>
      <w:r w:rsidRPr="005A080A">
        <w:rPr>
          <w:sz w:val="18"/>
          <w:szCs w:val="18"/>
          <w:lang w:val="en-GB" w:eastAsia="en-NZ"/>
        </w:rPr>
        <w:t>, kea and tuna (eel) were gathered.</w:t>
      </w:r>
    </w:p>
    <w:p w:rsidR="006F5D9D" w:rsidRDefault="006F5D9D"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The mana whenua values associated with the ONF include, but may not be limited to, </w:t>
      </w:r>
      <w:proofErr w:type="spellStart"/>
      <w:r>
        <w:rPr>
          <w:sz w:val="18"/>
          <w:szCs w:val="18"/>
          <w:lang w:val="en-GB" w:eastAsia="en-NZ"/>
        </w:rPr>
        <w:t>ara</w:t>
      </w:r>
      <w:proofErr w:type="spellEnd"/>
      <w:r>
        <w:rPr>
          <w:sz w:val="18"/>
          <w:szCs w:val="18"/>
          <w:lang w:val="en-GB" w:eastAsia="en-NZ"/>
        </w:rPr>
        <w:t xml:space="preserve"> </w:t>
      </w:r>
      <w:proofErr w:type="spellStart"/>
      <w:r>
        <w:rPr>
          <w:sz w:val="18"/>
          <w:szCs w:val="18"/>
          <w:lang w:val="en-GB" w:eastAsia="en-NZ"/>
        </w:rPr>
        <w:t>tawhito</w:t>
      </w:r>
      <w:proofErr w:type="spellEnd"/>
      <w:r>
        <w:rPr>
          <w:sz w:val="18"/>
          <w:szCs w:val="18"/>
          <w:lang w:val="en-GB" w:eastAsia="en-NZ"/>
        </w:rPr>
        <w:t xml:space="preserve">, </w:t>
      </w:r>
      <w:proofErr w:type="spellStart"/>
      <w:r>
        <w:rPr>
          <w:sz w:val="18"/>
          <w:szCs w:val="18"/>
          <w:lang w:val="en-GB" w:eastAsia="en-NZ"/>
        </w:rPr>
        <w:t>mahika</w:t>
      </w:r>
      <w:proofErr w:type="spellEnd"/>
      <w:r>
        <w:rPr>
          <w:sz w:val="18"/>
          <w:szCs w:val="18"/>
          <w:lang w:val="en-GB" w:eastAsia="en-NZ"/>
        </w:rPr>
        <w:t xml:space="preserve"> kai and </w:t>
      </w:r>
      <w:proofErr w:type="spellStart"/>
      <w:r>
        <w:rPr>
          <w:sz w:val="18"/>
          <w:szCs w:val="18"/>
          <w:lang w:val="en-GB" w:eastAsia="en-NZ"/>
        </w:rPr>
        <w:t>nohoaka</w:t>
      </w:r>
      <w:proofErr w:type="spellEnd"/>
      <w:r>
        <w:rPr>
          <w:sz w:val="18"/>
          <w:szCs w:val="18"/>
          <w:lang w:val="en-GB" w:eastAsia="en-NZ"/>
        </w:rPr>
        <w:t>.</w:t>
      </w:r>
    </w:p>
    <w:p w:rsidR="00AE267F"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historic attributes and values</w:t>
      </w:r>
      <w:r w:rsidR="00F04CC7">
        <w:rPr>
          <w:rFonts w:asciiTheme="minorHAnsi" w:eastAsiaTheme="minorHAnsi" w:hAnsiTheme="minorHAnsi" w:cstheme="minorBidi"/>
          <w:lang w:eastAsia="en-US"/>
        </w:rPr>
        <w:t>:</w:t>
      </w:r>
    </w:p>
    <w:p w:rsidR="00F04CC7" w:rsidRDefault="006507A3"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Historical significance </w:t>
      </w:r>
      <w:r w:rsidR="00E83FB2">
        <w:rPr>
          <w:sz w:val="18"/>
          <w:szCs w:val="18"/>
          <w:lang w:val="en-GB" w:eastAsia="en-NZ"/>
        </w:rPr>
        <w:t>of</w:t>
      </w:r>
      <w:r>
        <w:rPr>
          <w:sz w:val="18"/>
          <w:szCs w:val="18"/>
          <w:lang w:val="en-GB" w:eastAsia="en-NZ"/>
        </w:rPr>
        <w:t xml:space="preserve"> early primary industry around Morven Hill (pastoral farming, fruit growing, fishing at Te </w:t>
      </w:r>
      <w:proofErr w:type="spellStart"/>
      <w:r>
        <w:rPr>
          <w:sz w:val="18"/>
          <w:szCs w:val="18"/>
          <w:lang w:val="en-GB" w:eastAsia="en-NZ"/>
        </w:rPr>
        <w:t>Whaka-ata</w:t>
      </w:r>
      <w:proofErr w:type="spellEnd"/>
      <w:r>
        <w:rPr>
          <w:sz w:val="18"/>
          <w:szCs w:val="18"/>
          <w:lang w:val="en-GB" w:eastAsia="en-NZ"/>
        </w:rPr>
        <w:t xml:space="preserve"> (Lake Hayes).</w:t>
      </w:r>
    </w:p>
    <w:p w:rsidR="006507A3" w:rsidRPr="00F44C52" w:rsidRDefault="006507A3"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Contextual significance as a landscape feature that has defined communication routes in the </w:t>
      </w:r>
      <w:r w:rsidR="00BF5930">
        <w:rPr>
          <w:sz w:val="18"/>
          <w:szCs w:val="18"/>
          <w:lang w:val="en-GB" w:eastAsia="en-NZ"/>
        </w:rPr>
        <w:t>Whakatipu</w:t>
      </w:r>
      <w:r>
        <w:rPr>
          <w:sz w:val="18"/>
          <w:szCs w:val="18"/>
          <w:lang w:val="en-GB" w:eastAsia="en-NZ"/>
        </w:rPr>
        <w:t xml:space="preserve"> Basin, with early tracks and roading around its base.</w:t>
      </w:r>
    </w:p>
    <w:p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shared and recognised values</w:t>
      </w:r>
      <w:r w:rsidR="006507A3">
        <w:rPr>
          <w:rFonts w:asciiTheme="minorHAnsi" w:eastAsiaTheme="minorHAnsi" w:hAnsiTheme="minorHAnsi" w:cstheme="minorBidi"/>
          <w:lang w:eastAsia="en-US"/>
        </w:rPr>
        <w:t>:</w:t>
      </w:r>
    </w:p>
    <w:p w:rsidR="00AE267F" w:rsidRPr="00262FFC"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Important values as a widely visible</w:t>
      </w:r>
      <w:r w:rsidR="006507A3">
        <w:rPr>
          <w:sz w:val="18"/>
          <w:szCs w:val="18"/>
          <w:lang w:val="en-GB" w:eastAsia="en-NZ"/>
        </w:rPr>
        <w:t xml:space="preserve"> and relatively open</w:t>
      </w:r>
      <w:r w:rsidRPr="237E814E">
        <w:rPr>
          <w:sz w:val="18"/>
          <w:szCs w:val="18"/>
          <w:lang w:val="en-GB" w:eastAsia="en-NZ"/>
        </w:rPr>
        <w:t xml:space="preserve"> landmark that contributes strongly to the identity and sense of place of the </w:t>
      </w:r>
      <w:r w:rsidR="00BF5930">
        <w:rPr>
          <w:sz w:val="18"/>
          <w:szCs w:val="18"/>
          <w:lang w:val="en-GB" w:eastAsia="en-NZ"/>
        </w:rPr>
        <w:t>Whakatipu</w:t>
      </w:r>
      <w:r w:rsidRPr="237E814E">
        <w:rPr>
          <w:sz w:val="18"/>
          <w:szCs w:val="18"/>
          <w:lang w:val="en-GB" w:eastAsia="en-NZ"/>
        </w:rPr>
        <w:t xml:space="preserve"> Basin.</w:t>
      </w:r>
    </w:p>
    <w:p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recreation attributes and values</w:t>
      </w:r>
      <w:r w:rsidR="006507A3">
        <w:rPr>
          <w:rFonts w:asciiTheme="minorHAnsi" w:eastAsiaTheme="minorHAnsi" w:hAnsiTheme="minorHAnsi" w:cstheme="minorBidi"/>
          <w:lang w:eastAsia="en-US"/>
        </w:rPr>
        <w:t>:</w:t>
      </w:r>
    </w:p>
    <w:p w:rsidR="008622D6" w:rsidRPr="00262FFC"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No public access to the PA, but the popular Twin Rivers cycle and walking trail </w:t>
      </w:r>
      <w:r w:rsidR="002208D4">
        <w:rPr>
          <w:sz w:val="18"/>
          <w:szCs w:val="18"/>
          <w:lang w:val="en-GB" w:eastAsia="en-NZ"/>
        </w:rPr>
        <w:t>is</w:t>
      </w:r>
      <w:r w:rsidR="002208D4" w:rsidRPr="237E814E">
        <w:rPr>
          <w:sz w:val="18"/>
          <w:szCs w:val="18"/>
          <w:lang w:val="en-GB" w:eastAsia="en-NZ"/>
        </w:rPr>
        <w:t xml:space="preserve"> </w:t>
      </w:r>
      <w:r w:rsidRPr="237E814E">
        <w:rPr>
          <w:sz w:val="18"/>
          <w:szCs w:val="18"/>
          <w:lang w:val="en-GB" w:eastAsia="en-NZ"/>
        </w:rPr>
        <w:t xml:space="preserve">adjacent to the southern toe of the hill and allows users to view and experience the ONF.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rsidTr="00725647">
        <w:tc>
          <w:tcPr>
            <w:tcW w:w="9016" w:type="dxa"/>
            <w:shd w:val="clear" w:color="auto" w:fill="CEDBE6" w:themeFill="background2"/>
          </w:tcPr>
          <w:p w:rsidR="00DD163F" w:rsidRPr="001E08B1" w:rsidRDefault="00DD163F" w:rsidP="001E08B1">
            <w:pPr>
              <w:pStyle w:val="Minorheading1"/>
              <w:spacing w:line="288" w:lineRule="auto"/>
              <w:rPr>
                <w:rFonts w:asciiTheme="minorHAnsi" w:eastAsiaTheme="minorHAnsi" w:hAnsiTheme="minorHAnsi" w:cstheme="minorBidi"/>
                <w:lang w:eastAsia="en-US"/>
              </w:rPr>
            </w:pPr>
            <w:r w:rsidRPr="001E08B1">
              <w:rPr>
                <w:rFonts w:asciiTheme="minorHAnsi" w:eastAsiaTheme="minorHAnsi" w:hAnsiTheme="minorHAnsi" w:cstheme="minorBidi"/>
                <w:lang w:eastAsia="en-US"/>
              </w:rPr>
              <w:t>Perceptual (Sensory) Attributes and Values</w:t>
            </w:r>
          </w:p>
          <w:p w:rsidR="00DD163F" w:rsidRDefault="00DD163F" w:rsidP="00725647">
            <w:pPr>
              <w:pStyle w:val="Bodyunnumbered"/>
              <w:rPr>
                <w:noProof/>
              </w:rPr>
            </w:pPr>
            <w:r w:rsidRPr="001E08B1">
              <w:rPr>
                <w:noProof/>
                <w:sz w:val="18"/>
              </w:rPr>
              <w:t xml:space="preserve">Legibility and Expressiveness • Coherence • Views to the area • Views from the area • Naturalness • Memorability • Transient values • Remoteness / Wildness • Aesthetic qualities and values </w:t>
            </w:r>
          </w:p>
          <w:p w:rsidR="00DD163F" w:rsidRPr="0009022F" w:rsidRDefault="00DD163F" w:rsidP="00725647">
            <w:pPr>
              <w:pStyle w:val="Bodyunnumbered"/>
              <w:rPr>
                <w:noProof/>
              </w:rPr>
            </w:pPr>
          </w:p>
        </w:tc>
      </w:tr>
    </w:tbl>
    <w:p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Legibility and expressiveness </w:t>
      </w:r>
      <w:r w:rsidR="00A60CDE" w:rsidRPr="00262FFC">
        <w:rPr>
          <w:rFonts w:asciiTheme="minorHAnsi" w:eastAsiaTheme="minorHAnsi" w:hAnsiTheme="minorHAnsi" w:cstheme="minorBidi"/>
          <w:lang w:eastAsia="en-US"/>
        </w:rPr>
        <w:t xml:space="preserve">attributes and </w:t>
      </w:r>
      <w:r w:rsidRPr="00262FFC">
        <w:rPr>
          <w:rFonts w:asciiTheme="minorHAnsi" w:eastAsiaTheme="minorHAnsi" w:hAnsiTheme="minorHAnsi" w:cstheme="minorBidi"/>
          <w:lang w:eastAsia="en-US"/>
        </w:rPr>
        <w:t>values</w:t>
      </w:r>
      <w:r w:rsidR="006507A3">
        <w:rPr>
          <w:rFonts w:asciiTheme="minorHAnsi" w:eastAsiaTheme="minorHAnsi" w:hAnsiTheme="minorHAnsi" w:cstheme="minorBidi"/>
          <w:lang w:eastAsia="en-US"/>
        </w:rPr>
        <w:t>:</w:t>
      </w:r>
    </w:p>
    <w:p w:rsidR="00F47651" w:rsidRPr="00F47651"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Very prominent distinctive landform. The pastoral openness means that undulating ice-eroded slopes and rocky outcrops </w:t>
      </w:r>
      <w:proofErr w:type="gramStart"/>
      <w:r w:rsidRPr="237E814E">
        <w:rPr>
          <w:sz w:val="18"/>
          <w:szCs w:val="18"/>
          <w:lang w:val="en-GB" w:eastAsia="en-NZ"/>
        </w:rPr>
        <w:t>are displayed</w:t>
      </w:r>
      <w:proofErr w:type="gramEnd"/>
      <w:r w:rsidRPr="237E814E">
        <w:rPr>
          <w:sz w:val="18"/>
          <w:szCs w:val="18"/>
          <w:lang w:val="en-GB" w:eastAsia="en-NZ"/>
        </w:rPr>
        <w:t xml:space="preserve"> and the formative glacial processes are clearly legible.</w:t>
      </w:r>
    </w:p>
    <w:p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Particularly important views to and from the area include:</w:t>
      </w:r>
    </w:p>
    <w:p w:rsidR="00D21587"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A prominent and distinctive component of views from surrounding areas of the </w:t>
      </w:r>
      <w:r w:rsidR="00BF5930">
        <w:rPr>
          <w:sz w:val="18"/>
          <w:szCs w:val="18"/>
          <w:lang w:val="en-GB" w:eastAsia="en-NZ"/>
        </w:rPr>
        <w:t>Whakatipu</w:t>
      </w:r>
      <w:r w:rsidRPr="237E814E">
        <w:rPr>
          <w:sz w:val="18"/>
          <w:szCs w:val="18"/>
          <w:lang w:val="en-GB" w:eastAsia="en-NZ"/>
        </w:rPr>
        <w:t xml:space="preserve"> Basin and in particular from SH6 to the east, from Lake Hayes and surrounds, from Lake Hayes Estate, from the Crown Escarpment zig-zag and lookout and from the </w:t>
      </w:r>
      <w:proofErr w:type="spellStart"/>
      <w:r w:rsidRPr="237E814E">
        <w:rPr>
          <w:sz w:val="18"/>
          <w:szCs w:val="18"/>
          <w:lang w:val="en-GB" w:eastAsia="en-NZ"/>
        </w:rPr>
        <w:t>Remarkables</w:t>
      </w:r>
      <w:proofErr w:type="spellEnd"/>
      <w:r w:rsidRPr="237E814E">
        <w:rPr>
          <w:sz w:val="18"/>
          <w:szCs w:val="18"/>
          <w:lang w:val="en-GB" w:eastAsia="en-NZ"/>
        </w:rPr>
        <w:t xml:space="preserve"> </w:t>
      </w:r>
      <w:proofErr w:type="spellStart"/>
      <w:r w:rsidRPr="237E814E">
        <w:rPr>
          <w:sz w:val="18"/>
          <w:szCs w:val="18"/>
          <w:lang w:val="en-GB" w:eastAsia="en-NZ"/>
        </w:rPr>
        <w:t>skifield</w:t>
      </w:r>
      <w:proofErr w:type="spellEnd"/>
      <w:r w:rsidRPr="237E814E">
        <w:rPr>
          <w:sz w:val="18"/>
          <w:szCs w:val="18"/>
          <w:lang w:val="en-GB" w:eastAsia="en-NZ"/>
        </w:rPr>
        <w:t xml:space="preserve"> road. The bulky muscular and barren form of the hill dominates views from SH6 as it skirts the hill and from the Twin Rivers Trail. From the basin to the north, the hill forms a significant foreground feature in views towards the </w:t>
      </w:r>
      <w:proofErr w:type="spellStart"/>
      <w:r w:rsidRPr="237E814E">
        <w:rPr>
          <w:sz w:val="18"/>
          <w:szCs w:val="18"/>
          <w:lang w:val="en-GB" w:eastAsia="en-NZ"/>
        </w:rPr>
        <w:t>Remarkables</w:t>
      </w:r>
      <w:proofErr w:type="spellEnd"/>
      <w:r w:rsidRPr="237E814E">
        <w:rPr>
          <w:sz w:val="18"/>
          <w:szCs w:val="18"/>
          <w:lang w:val="en-GB" w:eastAsia="en-NZ"/>
        </w:rPr>
        <w:t>.</w:t>
      </w:r>
    </w:p>
    <w:p w:rsidR="007918E1" w:rsidRDefault="00D21587" w:rsidP="006F5D9D">
      <w:pPr>
        <w:pStyle w:val="Bodynumberedabc"/>
        <w:numPr>
          <w:ilvl w:val="0"/>
          <w:numId w:val="11"/>
        </w:numPr>
        <w:spacing w:after="200" w:line="288" w:lineRule="auto"/>
        <w:rPr>
          <w:sz w:val="18"/>
          <w:szCs w:val="18"/>
          <w:lang w:val="en-GB" w:eastAsia="en-NZ"/>
        </w:rPr>
      </w:pPr>
      <w:r>
        <w:rPr>
          <w:sz w:val="18"/>
          <w:szCs w:val="18"/>
          <w:lang w:val="en-GB" w:eastAsia="en-NZ"/>
        </w:rPr>
        <w:t xml:space="preserve">Expansive and spectacular views from the slopes and summit of the hill (no public access) across the Whakatipu Basin floor to the enclosing mountains and lakes, enhanced by transient changes in light conditions, </w:t>
      </w:r>
      <w:r w:rsidR="00FB5E0B">
        <w:rPr>
          <w:sz w:val="18"/>
          <w:szCs w:val="18"/>
          <w:lang w:val="en-GB" w:eastAsia="en-NZ"/>
        </w:rPr>
        <w:t>vegetation colours and seasonal snow and ice patterns.</w:t>
      </w:r>
      <w:r>
        <w:rPr>
          <w:sz w:val="18"/>
          <w:szCs w:val="18"/>
          <w:lang w:val="en-GB" w:eastAsia="en-NZ"/>
        </w:rPr>
        <w:t xml:space="preserve"> </w:t>
      </w:r>
      <w:r w:rsidR="237E814E" w:rsidRPr="237E814E">
        <w:rPr>
          <w:sz w:val="18"/>
          <w:szCs w:val="18"/>
          <w:lang w:val="en-GB" w:eastAsia="en-NZ"/>
        </w:rPr>
        <w:t xml:space="preserve"> </w:t>
      </w:r>
    </w:p>
    <w:p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Naturalness</w:t>
      </w:r>
      <w:r w:rsidR="00A60CDE" w:rsidRPr="00262FFC">
        <w:rPr>
          <w:rFonts w:asciiTheme="minorHAnsi" w:eastAsiaTheme="minorHAnsi" w:hAnsiTheme="minorHAnsi" w:cstheme="minorBidi"/>
          <w:lang w:eastAsia="en-US"/>
        </w:rPr>
        <w:t xml:space="preserve"> attributes and values</w:t>
      </w:r>
      <w:r w:rsidR="006507A3">
        <w:rPr>
          <w:rFonts w:asciiTheme="minorHAnsi" w:eastAsiaTheme="minorHAnsi" w:hAnsiTheme="minorHAnsi" w:cstheme="minorBidi"/>
          <w:lang w:eastAsia="en-US"/>
        </w:rPr>
        <w:t>:</w:t>
      </w:r>
    </w:p>
    <w:p w:rsidR="008D5319"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Moderate-high level of naturalness due to the distinctive </w:t>
      </w:r>
      <w:r w:rsidRPr="00FE05F0">
        <w:rPr>
          <w:sz w:val="18"/>
          <w:szCs w:val="18"/>
          <w:lang w:val="en-GB" w:eastAsia="en-NZ"/>
        </w:rPr>
        <w:t>largely unmodified</w:t>
      </w:r>
      <w:r w:rsidRPr="237E814E">
        <w:rPr>
          <w:sz w:val="18"/>
          <w:szCs w:val="18"/>
          <w:lang w:val="en-GB" w:eastAsia="en-NZ"/>
        </w:rPr>
        <w:t xml:space="preserve"> landform</w:t>
      </w:r>
      <w:r w:rsidR="00F5497D">
        <w:rPr>
          <w:sz w:val="18"/>
          <w:szCs w:val="18"/>
          <w:lang w:val="en-GB" w:eastAsia="en-NZ"/>
        </w:rPr>
        <w:t xml:space="preserve"> </w:t>
      </w:r>
      <w:commentRangeStart w:id="8"/>
      <w:r w:rsidR="00F5497D" w:rsidRPr="00F5497D">
        <w:rPr>
          <w:sz w:val="18"/>
          <w:szCs w:val="18"/>
          <w:u w:val="single"/>
          <w:lang w:val="en-GB" w:eastAsia="en-NZ"/>
        </w:rPr>
        <w:t>(within the PA),</w:t>
      </w:r>
      <w:r w:rsidR="002C5231" w:rsidRPr="00F5497D">
        <w:rPr>
          <w:sz w:val="18"/>
          <w:szCs w:val="18"/>
          <w:u w:val="single"/>
          <w:lang w:val="en-GB" w:eastAsia="en-NZ"/>
        </w:rPr>
        <w:t xml:space="preserve"> </w:t>
      </w:r>
      <w:r w:rsidR="0094517C" w:rsidRPr="00F5497D">
        <w:rPr>
          <w:sz w:val="18"/>
          <w:szCs w:val="18"/>
          <w:u w:val="single"/>
          <w:lang w:val="en-GB" w:eastAsia="en-NZ"/>
        </w:rPr>
        <w:t xml:space="preserve">including </w:t>
      </w:r>
      <w:r w:rsidR="009D1A9E" w:rsidRPr="00F5497D">
        <w:rPr>
          <w:sz w:val="18"/>
          <w:szCs w:val="18"/>
          <w:u w:val="single"/>
          <w:lang w:val="en-GB" w:eastAsia="en-NZ"/>
        </w:rPr>
        <w:t xml:space="preserve">a mosaic of pasture and native </w:t>
      </w:r>
      <w:r w:rsidR="0094517C" w:rsidRPr="00F5497D">
        <w:rPr>
          <w:sz w:val="18"/>
          <w:szCs w:val="18"/>
          <w:u w:val="single"/>
          <w:lang w:val="en-GB" w:eastAsia="en-NZ"/>
        </w:rPr>
        <w:t>scrub cover</w:t>
      </w:r>
      <w:commentRangeEnd w:id="8"/>
      <w:r w:rsidR="00F5497D">
        <w:rPr>
          <w:rStyle w:val="CommentReference"/>
          <w:rFonts w:ascii="Arial Narrow" w:hAnsi="Arial Narrow"/>
        </w:rPr>
        <w:commentReference w:id="8"/>
      </w:r>
      <w:r w:rsidRPr="237E814E">
        <w:rPr>
          <w:sz w:val="18"/>
          <w:szCs w:val="18"/>
          <w:lang w:val="en-GB" w:eastAsia="en-NZ"/>
        </w:rPr>
        <w:t xml:space="preserve"> and the low level of built modification and domestication. Rural living development outside the PA on the </w:t>
      </w:r>
      <w:proofErr w:type="gramStart"/>
      <w:r w:rsidRPr="237E814E">
        <w:rPr>
          <w:sz w:val="18"/>
          <w:szCs w:val="18"/>
          <w:lang w:val="en-GB" w:eastAsia="en-NZ"/>
        </w:rPr>
        <w:t>north-western</w:t>
      </w:r>
      <w:proofErr w:type="gramEnd"/>
      <w:r w:rsidRPr="237E814E">
        <w:rPr>
          <w:sz w:val="18"/>
          <w:szCs w:val="18"/>
          <w:lang w:val="en-GB" w:eastAsia="en-NZ"/>
        </w:rPr>
        <w:t xml:space="preserve"> hill slopes has degraded the naturalness and coherence of the landform to some extent but this area of modification is subservient to the overall scale, bulk and visual integrity of </w:t>
      </w:r>
      <w:r w:rsidR="006507A3">
        <w:rPr>
          <w:sz w:val="18"/>
          <w:szCs w:val="18"/>
          <w:lang w:val="en-GB" w:eastAsia="en-NZ"/>
        </w:rPr>
        <w:t xml:space="preserve">the </w:t>
      </w:r>
      <w:r w:rsidRPr="237E814E">
        <w:rPr>
          <w:sz w:val="18"/>
          <w:szCs w:val="18"/>
          <w:lang w:val="en-GB" w:eastAsia="en-NZ"/>
        </w:rPr>
        <w:t>hill.</w:t>
      </w:r>
    </w:p>
    <w:p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Memorability</w:t>
      </w:r>
      <w:r w:rsidR="00A60CDE" w:rsidRPr="00262FFC">
        <w:rPr>
          <w:rFonts w:asciiTheme="minorHAnsi" w:eastAsiaTheme="minorHAnsi" w:hAnsiTheme="minorHAnsi" w:cstheme="minorBidi"/>
          <w:lang w:eastAsia="en-US"/>
        </w:rPr>
        <w:t xml:space="preserve"> attributes and values</w:t>
      </w:r>
      <w:r w:rsidR="00F219BF">
        <w:rPr>
          <w:rFonts w:asciiTheme="minorHAnsi" w:eastAsiaTheme="minorHAnsi" w:hAnsiTheme="minorHAnsi" w:cstheme="minorBidi"/>
          <w:lang w:eastAsia="en-US"/>
        </w:rPr>
        <w:t>:</w:t>
      </w:r>
    </w:p>
    <w:p w:rsidR="00A03962"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Highly memorable landform due to its height and bulk, isolation within the basin, open barrenness and elongated form.</w:t>
      </w:r>
    </w:p>
    <w:p w:rsidR="005F3642" w:rsidRPr="00262FFC" w:rsidRDefault="005F3642" w:rsidP="005F3642">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Transient </w:t>
      </w:r>
      <w:r w:rsidRPr="00262FFC">
        <w:rPr>
          <w:rFonts w:asciiTheme="minorHAnsi" w:eastAsiaTheme="minorHAnsi" w:hAnsiTheme="minorHAnsi" w:cstheme="minorBidi"/>
          <w:lang w:eastAsia="en-US"/>
        </w:rPr>
        <w:t>attributes and values</w:t>
      </w:r>
      <w:r w:rsidR="00F219BF">
        <w:rPr>
          <w:rFonts w:asciiTheme="minorHAnsi" w:eastAsiaTheme="minorHAnsi" w:hAnsiTheme="minorHAnsi" w:cstheme="minorBidi"/>
          <w:lang w:eastAsia="en-US"/>
        </w:rPr>
        <w:t>:</w:t>
      </w:r>
    </w:p>
    <w:p w:rsidR="005F3642"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Varying colours of pasture across the seasons and effects of light and shade on the open hummocky or craggy topography. </w:t>
      </w:r>
    </w:p>
    <w:p w:rsidR="00F60833" w:rsidRPr="00262FFC" w:rsidRDefault="00F60833" w:rsidP="002C5231">
      <w:pPr>
        <w:pStyle w:val="Minorheading1"/>
        <w:tabs>
          <w:tab w:val="center" w:pos="4513"/>
        </w:tabs>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Aesthetic </w:t>
      </w:r>
      <w:r w:rsidR="00A60CDE" w:rsidRPr="00262FFC">
        <w:rPr>
          <w:rFonts w:asciiTheme="minorHAnsi" w:eastAsiaTheme="minorHAnsi" w:hAnsiTheme="minorHAnsi" w:cstheme="minorBidi"/>
          <w:lang w:eastAsia="en-US"/>
        </w:rPr>
        <w:t>attributes and values</w:t>
      </w:r>
      <w:r w:rsidR="00F219BF">
        <w:rPr>
          <w:rFonts w:asciiTheme="minorHAnsi" w:eastAsiaTheme="minorHAnsi" w:hAnsiTheme="minorHAnsi" w:cstheme="minorBidi"/>
          <w:lang w:eastAsia="en-US"/>
        </w:rPr>
        <w:t>:</w:t>
      </w:r>
      <w:r w:rsidR="002C5231">
        <w:rPr>
          <w:rFonts w:asciiTheme="minorHAnsi" w:eastAsiaTheme="minorHAnsi" w:hAnsiTheme="minorHAnsi" w:cstheme="minorBidi"/>
          <w:lang w:eastAsia="en-US"/>
        </w:rPr>
        <w:tab/>
      </w:r>
    </w:p>
    <w:p w:rsidR="004B288F" w:rsidRPr="005F3642" w:rsidRDefault="237E814E" w:rsidP="006F5D9D">
      <w:pPr>
        <w:pStyle w:val="Bodynumberedabc"/>
        <w:numPr>
          <w:ilvl w:val="0"/>
          <w:numId w:val="11"/>
        </w:numPr>
        <w:spacing w:after="200" w:line="288" w:lineRule="auto"/>
        <w:rPr>
          <w:sz w:val="18"/>
          <w:szCs w:val="18"/>
          <w:lang w:val="en-GB" w:eastAsia="en-NZ"/>
        </w:rPr>
      </w:pPr>
      <w:r w:rsidRPr="237E814E">
        <w:rPr>
          <w:sz w:val="18"/>
          <w:szCs w:val="18"/>
          <w:lang w:val="en-GB" w:eastAsia="en-NZ"/>
        </w:rPr>
        <w:t xml:space="preserve">High aesthetic attributes due to the visual prominence, openness and legibility of the landform, its memorability and visual coherence, and its role as the largest of the </w:t>
      </w:r>
      <w:proofErr w:type="spellStart"/>
      <w:r w:rsidRPr="237E814E">
        <w:rPr>
          <w:sz w:val="18"/>
          <w:szCs w:val="18"/>
          <w:lang w:val="en-GB" w:eastAsia="en-NZ"/>
        </w:rPr>
        <w:t>r</w:t>
      </w:r>
      <w:r w:rsidR="00F219BF">
        <w:rPr>
          <w:sz w:val="18"/>
          <w:szCs w:val="18"/>
          <w:lang w:val="en-GB" w:eastAsia="en-NZ"/>
        </w:rPr>
        <w:t>o</w:t>
      </w:r>
      <w:r w:rsidRPr="237E814E">
        <w:rPr>
          <w:sz w:val="18"/>
          <w:szCs w:val="18"/>
          <w:lang w:val="en-GB" w:eastAsia="en-NZ"/>
        </w:rPr>
        <w:t>ches</w:t>
      </w:r>
      <w:proofErr w:type="spellEnd"/>
      <w:r w:rsidRPr="237E814E">
        <w:rPr>
          <w:sz w:val="18"/>
          <w:szCs w:val="18"/>
          <w:lang w:val="en-GB" w:eastAsia="en-NZ"/>
        </w:rPr>
        <w:t xml:space="preserve"> </w:t>
      </w:r>
      <w:proofErr w:type="spellStart"/>
      <w:r w:rsidRPr="237E814E">
        <w:rPr>
          <w:sz w:val="18"/>
          <w:szCs w:val="18"/>
          <w:lang w:val="en-GB" w:eastAsia="en-NZ"/>
        </w:rPr>
        <w:t>moutonées</w:t>
      </w:r>
      <w:proofErr w:type="spellEnd"/>
      <w:r w:rsidRPr="237E814E">
        <w:rPr>
          <w:sz w:val="18"/>
          <w:szCs w:val="18"/>
          <w:lang w:val="en-GB" w:eastAsia="en-NZ"/>
        </w:rPr>
        <w:t xml:space="preserve"> within the </w:t>
      </w:r>
      <w:r w:rsidR="00BF5930">
        <w:rPr>
          <w:sz w:val="18"/>
          <w:szCs w:val="18"/>
          <w:lang w:val="en-GB" w:eastAsia="en-NZ"/>
        </w:rPr>
        <w:t>Whakatipu</w:t>
      </w:r>
      <w:r w:rsidRPr="237E814E">
        <w:rPr>
          <w:sz w:val="18"/>
          <w:szCs w:val="18"/>
          <w:lang w:val="en-GB" w:eastAsia="en-NZ"/>
        </w:rPr>
        <w:t xml:space="preserve"> Basin floor.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rsidTr="00725647">
        <w:tc>
          <w:tcPr>
            <w:tcW w:w="9016" w:type="dxa"/>
            <w:shd w:val="clear" w:color="auto" w:fill="CEDBE6" w:themeFill="background2"/>
          </w:tcPr>
          <w:p w:rsidR="00C77755" w:rsidRPr="00262FFC" w:rsidRDefault="00C77755"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Summary of Landscape Values</w:t>
            </w:r>
          </w:p>
          <w:p w:rsidR="00C77755" w:rsidRPr="00262FFC" w:rsidRDefault="00C77755" w:rsidP="00725647">
            <w:pPr>
              <w:pStyle w:val="Bodyunnumbered"/>
              <w:rPr>
                <w:noProof/>
                <w:sz w:val="18"/>
              </w:rPr>
            </w:pPr>
            <w:r w:rsidRPr="00262FFC">
              <w:rPr>
                <w:noProof/>
                <w:sz w:val="18"/>
              </w:rPr>
              <w:t xml:space="preserve">Physical • </w:t>
            </w:r>
            <w:r w:rsidR="00CC735A" w:rsidRPr="00262FFC">
              <w:rPr>
                <w:noProof/>
                <w:sz w:val="18"/>
              </w:rPr>
              <w:t xml:space="preserve">Associative • </w:t>
            </w:r>
            <w:r w:rsidRPr="00262FFC">
              <w:rPr>
                <w:noProof/>
                <w:sz w:val="18"/>
              </w:rPr>
              <w:t xml:space="preserve">Perceptual (Sensory) </w:t>
            </w:r>
          </w:p>
          <w:p w:rsidR="00C77755" w:rsidRPr="0009022F" w:rsidRDefault="00C77755" w:rsidP="00725647">
            <w:pPr>
              <w:pStyle w:val="Bodyunnumbered"/>
              <w:rPr>
                <w:noProof/>
              </w:rPr>
            </w:pPr>
          </w:p>
        </w:tc>
      </w:tr>
    </w:tbl>
    <w:p w:rsidR="00C77755" w:rsidRDefault="00C77755" w:rsidP="00C77755">
      <w:pPr>
        <w:pStyle w:val="Body"/>
      </w:pPr>
    </w:p>
    <w:p w:rsidR="00F60833" w:rsidRDefault="00F60833" w:rsidP="00F60833">
      <w:pPr>
        <w:pStyle w:val="Body"/>
        <w:rPr>
          <w:sz w:val="18"/>
          <w:szCs w:val="18"/>
        </w:rPr>
      </w:pPr>
      <w:r w:rsidRPr="00262FFC">
        <w:rPr>
          <w:sz w:val="18"/>
          <w:szCs w:val="18"/>
        </w:rPr>
        <w:t xml:space="preserve">Rating scale: seven-point scale ranging from </w:t>
      </w:r>
      <w:r w:rsidRPr="00262FFC">
        <w:rPr>
          <w:b/>
          <w:bCs/>
          <w:sz w:val="18"/>
          <w:szCs w:val="18"/>
        </w:rPr>
        <w:t>Very Low</w:t>
      </w:r>
      <w:r w:rsidRPr="00262FFC">
        <w:rPr>
          <w:sz w:val="18"/>
          <w:szCs w:val="18"/>
        </w:rPr>
        <w:t xml:space="preserve"> to </w:t>
      </w:r>
      <w:r w:rsidRPr="00262FFC">
        <w:rPr>
          <w:b/>
          <w:bCs/>
          <w:sz w:val="18"/>
          <w:szCs w:val="18"/>
        </w:rPr>
        <w:t>Very High</w:t>
      </w:r>
      <w:r w:rsidRPr="00262FFC">
        <w:rPr>
          <w:sz w:val="18"/>
          <w:szCs w:val="18"/>
        </w:rPr>
        <w:t>.</w:t>
      </w:r>
    </w:p>
    <w:p w:rsidR="00262FFC" w:rsidRPr="00262FFC" w:rsidRDefault="00262FFC" w:rsidP="00F60833">
      <w:pPr>
        <w:pStyle w:val="Body"/>
        <w:rPr>
          <w:sz w:val="18"/>
          <w:szCs w:val="18"/>
        </w:rPr>
      </w:pP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Tr="0048025F">
        <w:tc>
          <w:tcPr>
            <w:tcW w:w="1288" w:type="dxa"/>
          </w:tcPr>
          <w:p w:rsidR="0048025F" w:rsidRPr="00262FFC" w:rsidRDefault="0048025F" w:rsidP="00262FFC">
            <w:pPr>
              <w:pStyle w:val="Body"/>
              <w:spacing w:line="288" w:lineRule="auto"/>
              <w:jc w:val="center"/>
              <w:rPr>
                <w:noProof/>
                <w:sz w:val="18"/>
              </w:rPr>
            </w:pPr>
            <w:r w:rsidRPr="00262FFC">
              <w:rPr>
                <w:noProof/>
                <w:sz w:val="18"/>
              </w:rPr>
              <w:t>very low</w:t>
            </w:r>
          </w:p>
        </w:tc>
        <w:tc>
          <w:tcPr>
            <w:tcW w:w="1288" w:type="dxa"/>
          </w:tcPr>
          <w:p w:rsidR="0048025F" w:rsidRPr="00262FFC" w:rsidRDefault="0048025F" w:rsidP="00262FFC">
            <w:pPr>
              <w:pStyle w:val="Body"/>
              <w:spacing w:line="288" w:lineRule="auto"/>
              <w:jc w:val="center"/>
              <w:rPr>
                <w:noProof/>
                <w:sz w:val="18"/>
              </w:rPr>
            </w:pPr>
            <w:r w:rsidRPr="00262FFC">
              <w:rPr>
                <w:noProof/>
                <w:sz w:val="18"/>
              </w:rPr>
              <w:t>low</w:t>
            </w:r>
          </w:p>
        </w:tc>
        <w:tc>
          <w:tcPr>
            <w:tcW w:w="1288" w:type="dxa"/>
          </w:tcPr>
          <w:p w:rsidR="0048025F" w:rsidRPr="00262FFC" w:rsidRDefault="0048025F" w:rsidP="00262FFC">
            <w:pPr>
              <w:pStyle w:val="Body"/>
              <w:spacing w:line="288" w:lineRule="auto"/>
              <w:jc w:val="center"/>
              <w:rPr>
                <w:noProof/>
                <w:sz w:val="18"/>
              </w:rPr>
            </w:pPr>
            <w:r w:rsidRPr="00262FFC">
              <w:rPr>
                <w:noProof/>
                <w:sz w:val="18"/>
              </w:rPr>
              <w:t>low-mod</w:t>
            </w:r>
          </w:p>
        </w:tc>
        <w:tc>
          <w:tcPr>
            <w:tcW w:w="1288" w:type="dxa"/>
          </w:tcPr>
          <w:p w:rsidR="0048025F" w:rsidRPr="00262FFC" w:rsidRDefault="0048025F" w:rsidP="00262FFC">
            <w:pPr>
              <w:pStyle w:val="Body"/>
              <w:spacing w:line="288" w:lineRule="auto"/>
              <w:jc w:val="center"/>
              <w:rPr>
                <w:noProof/>
                <w:sz w:val="18"/>
              </w:rPr>
            </w:pPr>
            <w:r w:rsidRPr="00262FFC">
              <w:rPr>
                <w:noProof/>
                <w:sz w:val="18"/>
              </w:rPr>
              <w:t>moderate</w:t>
            </w:r>
          </w:p>
        </w:tc>
        <w:tc>
          <w:tcPr>
            <w:tcW w:w="1288" w:type="dxa"/>
          </w:tcPr>
          <w:p w:rsidR="0048025F" w:rsidRPr="00262FFC" w:rsidRDefault="0048025F" w:rsidP="00262FFC">
            <w:pPr>
              <w:pStyle w:val="Body"/>
              <w:spacing w:line="288" w:lineRule="auto"/>
              <w:jc w:val="center"/>
              <w:rPr>
                <w:noProof/>
                <w:sz w:val="18"/>
              </w:rPr>
            </w:pPr>
            <w:r w:rsidRPr="00262FFC">
              <w:rPr>
                <w:noProof/>
                <w:sz w:val="18"/>
              </w:rPr>
              <w:t>mod-high</w:t>
            </w:r>
          </w:p>
        </w:tc>
        <w:tc>
          <w:tcPr>
            <w:tcW w:w="1288" w:type="dxa"/>
          </w:tcPr>
          <w:p w:rsidR="0048025F" w:rsidRPr="00262FFC" w:rsidRDefault="0048025F" w:rsidP="00262FFC">
            <w:pPr>
              <w:pStyle w:val="Body"/>
              <w:spacing w:line="288" w:lineRule="auto"/>
              <w:jc w:val="center"/>
              <w:rPr>
                <w:noProof/>
                <w:sz w:val="18"/>
              </w:rPr>
            </w:pPr>
            <w:r w:rsidRPr="00262FFC">
              <w:rPr>
                <w:noProof/>
                <w:sz w:val="18"/>
              </w:rPr>
              <w:t>high</w:t>
            </w:r>
          </w:p>
        </w:tc>
        <w:tc>
          <w:tcPr>
            <w:tcW w:w="1288" w:type="dxa"/>
          </w:tcPr>
          <w:p w:rsidR="0048025F" w:rsidRPr="00262FFC" w:rsidRDefault="0048025F" w:rsidP="00262FFC">
            <w:pPr>
              <w:pStyle w:val="Body"/>
              <w:spacing w:line="288" w:lineRule="auto"/>
              <w:jc w:val="center"/>
              <w:rPr>
                <w:noProof/>
                <w:sz w:val="18"/>
              </w:rPr>
            </w:pPr>
            <w:r w:rsidRPr="00262FFC">
              <w:rPr>
                <w:noProof/>
                <w:sz w:val="18"/>
              </w:rPr>
              <w:t>very high</w:t>
            </w:r>
          </w:p>
        </w:tc>
      </w:tr>
    </w:tbl>
    <w:p w:rsidR="0048025F" w:rsidRDefault="0048025F" w:rsidP="0048025F">
      <w:pPr>
        <w:pStyle w:val="Body"/>
        <w:spacing w:after="120"/>
      </w:pPr>
    </w:p>
    <w:p w:rsidR="00DE5E14" w:rsidRDefault="00DE5E14" w:rsidP="00DE5E14">
      <w:pPr>
        <w:pStyle w:val="Body"/>
        <w:spacing w:after="200" w:line="288" w:lineRule="auto"/>
        <w:rPr>
          <w:sz w:val="18"/>
        </w:rPr>
      </w:pPr>
      <w:r w:rsidRPr="00DE5E14">
        <w:rPr>
          <w:sz w:val="18"/>
        </w:rPr>
        <w:t xml:space="preserve">The physical, associative and perceptual attributes and values described above for the PA ONF </w:t>
      </w:r>
      <w:r w:rsidR="00F26431">
        <w:rPr>
          <w:sz w:val="18"/>
        </w:rPr>
        <w:t>Morven Hill</w:t>
      </w:r>
      <w:r w:rsidRPr="00DE5E14">
        <w:rPr>
          <w:sz w:val="18"/>
        </w:rPr>
        <w:t xml:space="preserve"> can be summarised as follows:</w:t>
      </w:r>
    </w:p>
    <w:p w:rsidR="00DE5E14" w:rsidRDefault="235BBEB1" w:rsidP="235BBEB1">
      <w:pPr>
        <w:pStyle w:val="Body"/>
        <w:spacing w:after="200" w:line="288" w:lineRule="auto"/>
        <w:ind w:left="1080" w:hanging="720"/>
        <w:rPr>
          <w:sz w:val="18"/>
          <w:szCs w:val="18"/>
        </w:rPr>
      </w:pPr>
      <w:r w:rsidRPr="235BBEB1">
        <w:rPr>
          <w:sz w:val="18"/>
          <w:szCs w:val="18"/>
        </w:rPr>
        <w:t>(a)</w:t>
      </w:r>
      <w:r w:rsidR="00DE5E14">
        <w:tab/>
      </w:r>
      <w:r w:rsidRPr="235BBEB1">
        <w:rPr>
          <w:b/>
          <w:bCs/>
          <w:sz w:val="18"/>
          <w:szCs w:val="18"/>
        </w:rPr>
        <w:t>High</w:t>
      </w:r>
      <w:r w:rsidRPr="235BBEB1">
        <w:rPr>
          <w:sz w:val="18"/>
          <w:szCs w:val="18"/>
        </w:rPr>
        <w:t xml:space="preserve"> physical values relating to the prominent and largely unmodified </w:t>
      </w:r>
      <w:proofErr w:type="spellStart"/>
      <w:r w:rsidRPr="235BBEB1">
        <w:rPr>
          <w:sz w:val="18"/>
          <w:szCs w:val="18"/>
          <w:lang w:val="en-GB" w:eastAsia="en-NZ"/>
        </w:rPr>
        <w:t>r</w:t>
      </w:r>
      <w:r w:rsidR="00F219BF">
        <w:rPr>
          <w:sz w:val="18"/>
          <w:szCs w:val="18"/>
          <w:lang w:val="en-GB" w:eastAsia="en-NZ"/>
        </w:rPr>
        <w:t>o</w:t>
      </w:r>
      <w:r w:rsidRPr="235BBEB1">
        <w:rPr>
          <w:sz w:val="18"/>
          <w:szCs w:val="18"/>
          <w:lang w:val="en-GB" w:eastAsia="en-NZ"/>
        </w:rPr>
        <w:t>che</w:t>
      </w:r>
      <w:proofErr w:type="spellEnd"/>
      <w:r w:rsidRPr="235BBEB1">
        <w:rPr>
          <w:sz w:val="18"/>
          <w:szCs w:val="18"/>
          <w:lang w:val="en-GB" w:eastAsia="en-NZ"/>
        </w:rPr>
        <w:t xml:space="preserve"> </w:t>
      </w:r>
      <w:proofErr w:type="spellStart"/>
      <w:r w:rsidRPr="235BBEB1">
        <w:rPr>
          <w:sz w:val="18"/>
          <w:szCs w:val="18"/>
          <w:lang w:val="en-GB" w:eastAsia="en-NZ"/>
        </w:rPr>
        <w:t>moutonnée</w:t>
      </w:r>
      <w:proofErr w:type="spellEnd"/>
      <w:r w:rsidRPr="235BBEB1">
        <w:rPr>
          <w:sz w:val="18"/>
          <w:szCs w:val="18"/>
          <w:lang w:val="en-GB" w:eastAsia="en-NZ"/>
        </w:rPr>
        <w:t xml:space="preserve"> landform</w:t>
      </w:r>
      <w:r w:rsidR="006F5D9D">
        <w:rPr>
          <w:sz w:val="18"/>
          <w:szCs w:val="18"/>
          <w:lang w:val="en-GB" w:eastAsia="en-NZ"/>
        </w:rPr>
        <w:t xml:space="preserve"> and the mana whenua features associated with the area</w:t>
      </w:r>
      <w:r w:rsidRPr="235BBEB1">
        <w:rPr>
          <w:sz w:val="18"/>
          <w:szCs w:val="18"/>
          <w:lang w:val="en-GB" w:eastAsia="en-NZ"/>
        </w:rPr>
        <w:t>.</w:t>
      </w:r>
    </w:p>
    <w:p w:rsidR="0027004B" w:rsidRDefault="00DE5E14" w:rsidP="0027004B">
      <w:pPr>
        <w:pStyle w:val="Body"/>
        <w:spacing w:after="200" w:line="288" w:lineRule="auto"/>
        <w:ind w:left="1080" w:hanging="720"/>
        <w:rPr>
          <w:sz w:val="18"/>
        </w:rPr>
      </w:pPr>
      <w:r w:rsidRPr="00DE5E14">
        <w:rPr>
          <w:sz w:val="18"/>
        </w:rPr>
        <w:t>(b)</w:t>
      </w:r>
      <w:r w:rsidRPr="00DE5E14">
        <w:rPr>
          <w:sz w:val="18"/>
        </w:rPr>
        <w:tab/>
      </w:r>
      <w:r w:rsidR="00E26D29">
        <w:rPr>
          <w:b/>
          <w:bCs/>
          <w:sz w:val="18"/>
        </w:rPr>
        <w:t>Moderate</w:t>
      </w:r>
      <w:r w:rsidRPr="00DE5E14">
        <w:rPr>
          <w:sz w:val="18"/>
        </w:rPr>
        <w:t xml:space="preserve"> associative values relating to </w:t>
      </w:r>
      <w:r w:rsidR="00032E39">
        <w:rPr>
          <w:sz w:val="18"/>
        </w:rPr>
        <w:t>the</w:t>
      </w:r>
      <w:r w:rsidR="006F5D9D">
        <w:rPr>
          <w:sz w:val="18"/>
        </w:rPr>
        <w:t xml:space="preserve"> mana whenua associations of the area, the</w:t>
      </w:r>
      <w:r w:rsidR="00032E39">
        <w:rPr>
          <w:sz w:val="18"/>
        </w:rPr>
        <w:t xml:space="preserve"> historical associations with early European settlement </w:t>
      </w:r>
      <w:r w:rsidR="00955287">
        <w:rPr>
          <w:sz w:val="18"/>
        </w:rPr>
        <w:t xml:space="preserve">and </w:t>
      </w:r>
      <w:r w:rsidRPr="00DE5E14">
        <w:rPr>
          <w:sz w:val="18"/>
        </w:rPr>
        <w:t>strong shared and recognised values</w:t>
      </w:r>
      <w:r w:rsidR="00A94127">
        <w:rPr>
          <w:sz w:val="18"/>
        </w:rPr>
        <w:t xml:space="preserve"> as part of the local sense of place</w:t>
      </w:r>
      <w:r w:rsidR="00E26D29">
        <w:rPr>
          <w:sz w:val="18"/>
        </w:rPr>
        <w:t xml:space="preserve"> and identity</w:t>
      </w:r>
      <w:r w:rsidRPr="00DE5E14">
        <w:rPr>
          <w:sz w:val="18"/>
        </w:rPr>
        <w:t xml:space="preserve">. </w:t>
      </w:r>
    </w:p>
    <w:p w:rsidR="00CD10B8" w:rsidRPr="0027004B" w:rsidRDefault="00DE5E14" w:rsidP="0027004B">
      <w:pPr>
        <w:pStyle w:val="Body"/>
        <w:spacing w:after="200" w:line="288" w:lineRule="auto"/>
        <w:ind w:left="1080" w:hanging="720"/>
        <w:rPr>
          <w:sz w:val="18"/>
        </w:rPr>
      </w:pPr>
      <w:r w:rsidRPr="00DE5E14">
        <w:rPr>
          <w:sz w:val="18"/>
        </w:rPr>
        <w:t>(c)</w:t>
      </w:r>
      <w:r w:rsidRPr="00DE5E14">
        <w:rPr>
          <w:sz w:val="18"/>
        </w:rPr>
        <w:tab/>
      </w:r>
      <w:r w:rsidR="00A94127">
        <w:rPr>
          <w:b/>
          <w:bCs/>
          <w:sz w:val="18"/>
        </w:rPr>
        <w:t>H</w:t>
      </w:r>
      <w:r w:rsidR="0027004B" w:rsidRPr="0027004B">
        <w:rPr>
          <w:b/>
          <w:bCs/>
          <w:sz w:val="18"/>
        </w:rPr>
        <w:t>igh</w:t>
      </w:r>
      <w:r w:rsidRPr="00DE5E14">
        <w:rPr>
          <w:sz w:val="18"/>
        </w:rPr>
        <w:t xml:space="preserve"> perceptual values relating to the</w:t>
      </w:r>
      <w:r w:rsidR="00E26D29">
        <w:rPr>
          <w:sz w:val="18"/>
        </w:rPr>
        <w:t xml:space="preserve"> visual prominence, coherence and memorability of the hill, its openness, </w:t>
      </w:r>
      <w:r w:rsidR="00A94127">
        <w:rPr>
          <w:sz w:val="18"/>
        </w:rPr>
        <w:t>legibility</w:t>
      </w:r>
      <w:r w:rsidR="00E26D29">
        <w:rPr>
          <w:sz w:val="18"/>
        </w:rPr>
        <w:t xml:space="preserve"> </w:t>
      </w:r>
      <w:r w:rsidR="00A94127">
        <w:rPr>
          <w:sz w:val="18"/>
        </w:rPr>
        <w:t xml:space="preserve">and naturalness, </w:t>
      </w:r>
      <w:r w:rsidR="0043440D">
        <w:rPr>
          <w:sz w:val="18"/>
          <w:szCs w:val="18"/>
          <w:lang w:val="en-GB" w:eastAsia="en-NZ"/>
        </w:rPr>
        <w:t xml:space="preserve">and its role as the largest of the </w:t>
      </w:r>
      <w:proofErr w:type="spellStart"/>
      <w:r w:rsidR="0043440D">
        <w:rPr>
          <w:sz w:val="18"/>
          <w:szCs w:val="18"/>
          <w:lang w:val="en-GB" w:eastAsia="en-NZ"/>
        </w:rPr>
        <w:t>r</w:t>
      </w:r>
      <w:r w:rsidR="00F219BF">
        <w:rPr>
          <w:sz w:val="18"/>
          <w:szCs w:val="18"/>
          <w:lang w:val="en-GB" w:eastAsia="en-NZ"/>
        </w:rPr>
        <w:t>o</w:t>
      </w:r>
      <w:r w:rsidR="0043440D">
        <w:rPr>
          <w:sz w:val="18"/>
          <w:szCs w:val="18"/>
          <w:lang w:val="en-GB" w:eastAsia="en-NZ"/>
        </w:rPr>
        <w:t>ches</w:t>
      </w:r>
      <w:proofErr w:type="spellEnd"/>
      <w:r w:rsidR="0043440D">
        <w:rPr>
          <w:sz w:val="18"/>
          <w:szCs w:val="18"/>
          <w:lang w:val="en-GB" w:eastAsia="en-NZ"/>
        </w:rPr>
        <w:t xml:space="preserve"> </w:t>
      </w:r>
      <w:proofErr w:type="spellStart"/>
      <w:r w:rsidR="0043440D">
        <w:rPr>
          <w:sz w:val="18"/>
          <w:szCs w:val="18"/>
          <w:lang w:val="en-GB" w:eastAsia="en-NZ"/>
        </w:rPr>
        <w:t>moutonée</w:t>
      </w:r>
      <w:r w:rsidR="00694AD4">
        <w:rPr>
          <w:sz w:val="18"/>
          <w:szCs w:val="18"/>
          <w:lang w:val="en-GB" w:eastAsia="en-NZ"/>
        </w:rPr>
        <w:t>s</w:t>
      </w:r>
      <w:proofErr w:type="spellEnd"/>
      <w:r w:rsidR="0043440D" w:rsidRPr="005F3642">
        <w:rPr>
          <w:sz w:val="18"/>
          <w:szCs w:val="18"/>
          <w:lang w:val="en-GB" w:eastAsia="en-NZ"/>
        </w:rPr>
        <w:t xml:space="preserve"> </w:t>
      </w:r>
      <w:r w:rsidR="0043440D">
        <w:rPr>
          <w:sz w:val="18"/>
          <w:szCs w:val="18"/>
          <w:lang w:val="en-GB" w:eastAsia="en-NZ"/>
        </w:rPr>
        <w:t xml:space="preserve">within the </w:t>
      </w:r>
      <w:r w:rsidR="00BF5930">
        <w:rPr>
          <w:sz w:val="18"/>
          <w:szCs w:val="18"/>
          <w:lang w:val="en-GB" w:eastAsia="en-NZ"/>
        </w:rPr>
        <w:t>Whakatipu</w:t>
      </w:r>
      <w:r w:rsidR="0043440D">
        <w:rPr>
          <w:sz w:val="18"/>
          <w:szCs w:val="18"/>
          <w:lang w:val="en-GB" w:eastAsia="en-NZ"/>
        </w:rPr>
        <w:t xml:space="preserve"> Basin floor.</w:t>
      </w:r>
      <w:r w:rsidR="00A94127">
        <w:rPr>
          <w:sz w:val="18"/>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rsidTr="00725647">
        <w:tc>
          <w:tcPr>
            <w:tcW w:w="9016" w:type="dxa"/>
            <w:shd w:val="clear" w:color="auto" w:fill="CEDBE6" w:themeFill="background2"/>
          </w:tcPr>
          <w:p w:rsidR="00C77755" w:rsidRPr="0009022F" w:rsidRDefault="00C77755" w:rsidP="00262FFC">
            <w:pPr>
              <w:pStyle w:val="Minorheading1"/>
              <w:spacing w:line="288" w:lineRule="auto"/>
              <w:rPr>
                <w:noProof/>
              </w:rPr>
            </w:pPr>
            <w:r w:rsidRPr="00262FFC">
              <w:rPr>
                <w:rFonts w:asciiTheme="minorHAnsi" w:eastAsiaTheme="minorHAnsi" w:hAnsiTheme="minorHAnsi" w:cstheme="minorBidi"/>
                <w:lang w:eastAsia="en-US"/>
              </w:rPr>
              <w:t>Landscape Capacity</w:t>
            </w:r>
          </w:p>
        </w:tc>
      </w:tr>
    </w:tbl>
    <w:p w:rsidR="00C77755" w:rsidRDefault="00C77755" w:rsidP="00C77755">
      <w:pPr>
        <w:pStyle w:val="Body"/>
      </w:pPr>
    </w:p>
    <w:p w:rsidR="00F219BF" w:rsidRPr="002F3813" w:rsidRDefault="00F219BF" w:rsidP="00F219BF">
      <w:pPr>
        <w:pStyle w:val="Body"/>
        <w:rPr>
          <w:sz w:val="18"/>
          <w:szCs w:val="18"/>
        </w:rPr>
      </w:pPr>
      <w:r w:rsidRPr="002F3813">
        <w:rPr>
          <w:sz w:val="18"/>
          <w:szCs w:val="18"/>
        </w:rPr>
        <w:t>The landscape capacity of the PA ON</w:t>
      </w:r>
      <w:r>
        <w:rPr>
          <w:sz w:val="18"/>
          <w:szCs w:val="18"/>
        </w:rPr>
        <w:t xml:space="preserve">F Morven Hill </w:t>
      </w:r>
      <w:r w:rsidRPr="002F3813">
        <w:rPr>
          <w:sz w:val="18"/>
          <w:szCs w:val="18"/>
        </w:rPr>
        <w:t>for a range of activities is set out below.</w:t>
      </w:r>
    </w:p>
    <w:p w:rsidR="00F219BF" w:rsidRDefault="00F219BF" w:rsidP="00C77755">
      <w:pPr>
        <w:pStyle w:val="Body"/>
      </w:pPr>
    </w:p>
    <w:p w:rsidR="0027004B" w:rsidRPr="0027004B" w:rsidRDefault="00202D29" w:rsidP="145229B7">
      <w:pPr>
        <w:pStyle w:val="Body"/>
        <w:numPr>
          <w:ilvl w:val="0"/>
          <w:numId w:val="10"/>
        </w:numPr>
        <w:spacing w:after="200" w:line="288" w:lineRule="auto"/>
        <w:rPr>
          <w:rFonts w:asciiTheme="minorHAnsi" w:eastAsiaTheme="minorEastAsia" w:hAnsiTheme="minorHAnsi" w:cstheme="minorBidi"/>
          <w:sz w:val="18"/>
          <w:szCs w:val="18"/>
        </w:rPr>
      </w:pPr>
      <w:r>
        <w:rPr>
          <w:b/>
          <w:bCs/>
          <w:sz w:val="18"/>
          <w:szCs w:val="18"/>
        </w:rPr>
        <w:t>C</w:t>
      </w:r>
      <w:r w:rsidR="145229B7" w:rsidRPr="007737D4">
        <w:rPr>
          <w:b/>
          <w:bCs/>
          <w:sz w:val="18"/>
          <w:szCs w:val="18"/>
        </w:rPr>
        <w:t>ommercial recreational activities</w:t>
      </w:r>
      <w:r w:rsidR="145229B7" w:rsidRPr="007737D4">
        <w:rPr>
          <w:sz w:val="18"/>
          <w:szCs w:val="18"/>
        </w:rPr>
        <w:t xml:space="preserve"> – </w:t>
      </w:r>
      <w:r w:rsidR="145229B7" w:rsidRPr="007737D4">
        <w:rPr>
          <w:b/>
          <w:bCs/>
          <w:sz w:val="18"/>
          <w:szCs w:val="18"/>
        </w:rPr>
        <w:t>limited</w:t>
      </w:r>
      <w:r w:rsidR="145229B7" w:rsidRPr="007737D4">
        <w:rPr>
          <w:sz w:val="18"/>
          <w:szCs w:val="18"/>
        </w:rPr>
        <w:t xml:space="preserve"> </w:t>
      </w:r>
      <w:r w:rsidR="00BF5930" w:rsidRPr="007737D4">
        <w:rPr>
          <w:sz w:val="18"/>
          <w:szCs w:val="18"/>
        </w:rPr>
        <w:t xml:space="preserve">landscape </w:t>
      </w:r>
      <w:r w:rsidR="145229B7" w:rsidRPr="007737D4">
        <w:rPr>
          <w:sz w:val="18"/>
          <w:szCs w:val="18"/>
        </w:rPr>
        <w:t xml:space="preserve">capacity to absorb small scale </w:t>
      </w:r>
      <w:commentRangeStart w:id="9"/>
      <w:r w:rsidR="009967FB" w:rsidRPr="009967FB">
        <w:rPr>
          <w:sz w:val="18"/>
          <w:szCs w:val="18"/>
          <w:u w:val="single"/>
        </w:rPr>
        <w:t>and low key</w:t>
      </w:r>
      <w:commentRangeEnd w:id="9"/>
      <w:r w:rsidR="00925357">
        <w:rPr>
          <w:rStyle w:val="CommentReference"/>
          <w:rFonts w:ascii="Arial Narrow" w:hAnsi="Arial Narrow"/>
        </w:rPr>
        <w:commentReference w:id="9"/>
      </w:r>
      <w:r w:rsidR="009967FB">
        <w:rPr>
          <w:sz w:val="18"/>
          <w:szCs w:val="18"/>
        </w:rPr>
        <w:t xml:space="preserve"> </w:t>
      </w:r>
      <w:r w:rsidR="00F219BF" w:rsidRPr="007737D4">
        <w:rPr>
          <w:sz w:val="18"/>
          <w:szCs w:val="18"/>
        </w:rPr>
        <w:t>activities that are</w:t>
      </w:r>
      <w:r w:rsidR="00BF5930">
        <w:rPr>
          <w:sz w:val="18"/>
          <w:szCs w:val="18"/>
        </w:rPr>
        <w:t xml:space="preserve">: </w:t>
      </w:r>
      <w:r w:rsidR="00F219BF" w:rsidRPr="00F219BF">
        <w:rPr>
          <w:sz w:val="18"/>
          <w:szCs w:val="18"/>
        </w:rPr>
        <w:t>located to optimise the screening and/or camouflaging benefit of natural landscape elements; designed to be of a sympathetic scale, appearance and character; integrate appreciable landscape restoration and enhancement</w:t>
      </w:r>
      <w:r w:rsidR="009967FB">
        <w:rPr>
          <w:sz w:val="18"/>
          <w:szCs w:val="18"/>
        </w:rPr>
        <w:t xml:space="preserve"> </w:t>
      </w:r>
      <w:r w:rsidR="009967FB" w:rsidRPr="00B05890">
        <w:rPr>
          <w:sz w:val="18"/>
          <w:szCs w:val="18"/>
        </w:rPr>
        <w:t>and</w:t>
      </w:r>
      <w:r w:rsidR="00F219BF" w:rsidRPr="00F219BF">
        <w:rPr>
          <w:sz w:val="18"/>
          <w:szCs w:val="18"/>
        </w:rPr>
        <w:t xml:space="preserve"> enhance public access</w:t>
      </w:r>
      <w:r w:rsidR="006F5D9D">
        <w:rPr>
          <w:sz w:val="18"/>
          <w:szCs w:val="18"/>
        </w:rPr>
        <w:t xml:space="preserve"> (where appropriate</w:t>
      </w:r>
      <w:commentRangeStart w:id="10"/>
      <w:r w:rsidR="006F5D9D" w:rsidRPr="00B05890">
        <w:rPr>
          <w:sz w:val="18"/>
          <w:szCs w:val="18"/>
        </w:rPr>
        <w:t>)</w:t>
      </w:r>
      <w:r w:rsidR="00F219BF" w:rsidRPr="00B05890">
        <w:rPr>
          <w:strike/>
          <w:sz w:val="18"/>
          <w:szCs w:val="18"/>
        </w:rPr>
        <w:t xml:space="preserve">; and </w:t>
      </w:r>
      <w:r w:rsidR="00BF5930" w:rsidRPr="009967FB">
        <w:rPr>
          <w:strike/>
          <w:sz w:val="18"/>
          <w:szCs w:val="18"/>
        </w:rPr>
        <w:t>protect</w:t>
      </w:r>
      <w:r w:rsidR="00F219BF" w:rsidRPr="009967FB">
        <w:rPr>
          <w:strike/>
          <w:sz w:val="18"/>
          <w:szCs w:val="18"/>
        </w:rPr>
        <w:t xml:space="preserve"> the area’s ONF values</w:t>
      </w:r>
      <w:r w:rsidR="00F219BF" w:rsidRPr="00F219BF">
        <w:rPr>
          <w:sz w:val="18"/>
          <w:szCs w:val="18"/>
        </w:rPr>
        <w:t>.</w:t>
      </w:r>
      <w:commentRangeEnd w:id="10"/>
      <w:r w:rsidR="00B05890">
        <w:rPr>
          <w:rStyle w:val="CommentReference"/>
          <w:rFonts w:ascii="Arial Narrow" w:hAnsi="Arial Narrow"/>
        </w:rPr>
        <w:commentReference w:id="10"/>
      </w:r>
    </w:p>
    <w:p w:rsidR="0027004B" w:rsidRPr="007737D4" w:rsidRDefault="00202D29" w:rsidP="145229B7">
      <w:pPr>
        <w:pStyle w:val="Body"/>
        <w:numPr>
          <w:ilvl w:val="0"/>
          <w:numId w:val="10"/>
        </w:numPr>
        <w:spacing w:after="200" w:line="288" w:lineRule="auto"/>
        <w:rPr>
          <w:rFonts w:asciiTheme="majorHAnsi" w:hAnsiTheme="majorHAnsi" w:cstheme="majorHAnsi"/>
          <w:b/>
          <w:bCs/>
          <w:sz w:val="18"/>
          <w:szCs w:val="18"/>
        </w:rPr>
      </w:pPr>
      <w:r>
        <w:rPr>
          <w:b/>
          <w:bCs/>
          <w:sz w:val="18"/>
          <w:szCs w:val="18"/>
        </w:rPr>
        <w:t>V</w:t>
      </w:r>
      <w:r w:rsidR="145229B7" w:rsidRPr="145229B7">
        <w:rPr>
          <w:b/>
          <w:bCs/>
          <w:sz w:val="18"/>
          <w:szCs w:val="18"/>
        </w:rPr>
        <w:t>isitor accommodation and tourism related activities</w:t>
      </w:r>
      <w:r w:rsidR="145229B7" w:rsidRPr="145229B7">
        <w:rPr>
          <w:sz w:val="18"/>
          <w:szCs w:val="18"/>
        </w:rPr>
        <w:t xml:space="preserve"> - </w:t>
      </w:r>
      <w:r w:rsidR="145229B7" w:rsidRPr="00F219BF">
        <w:rPr>
          <w:b/>
          <w:bCs/>
          <w:sz w:val="18"/>
          <w:szCs w:val="18"/>
        </w:rPr>
        <w:t>very limited</w:t>
      </w:r>
      <w:r w:rsidR="145229B7" w:rsidRPr="145229B7">
        <w:rPr>
          <w:sz w:val="18"/>
          <w:szCs w:val="18"/>
        </w:rPr>
        <w:t xml:space="preserve"> </w:t>
      </w:r>
      <w:r w:rsidR="00BF5930">
        <w:rPr>
          <w:sz w:val="18"/>
          <w:szCs w:val="18"/>
        </w:rPr>
        <w:t xml:space="preserve">landscape </w:t>
      </w:r>
      <w:r w:rsidR="145229B7" w:rsidRPr="145229B7">
        <w:rPr>
          <w:sz w:val="18"/>
          <w:szCs w:val="18"/>
        </w:rPr>
        <w:t>capacity to absorb visitor accommodation within existing buildings or building platforms</w:t>
      </w:r>
      <w:r w:rsidR="145229B7" w:rsidRPr="007737D4">
        <w:rPr>
          <w:rFonts w:asciiTheme="majorHAnsi" w:hAnsiTheme="majorHAnsi" w:cstheme="majorHAnsi"/>
          <w:sz w:val="18"/>
          <w:szCs w:val="18"/>
        </w:rPr>
        <w:t xml:space="preserve"> </w:t>
      </w:r>
      <w:r w:rsidR="00BF5930" w:rsidRPr="007737D4">
        <w:rPr>
          <w:rFonts w:asciiTheme="majorHAnsi" w:hAnsiTheme="majorHAnsi" w:cstheme="majorHAnsi"/>
          <w:b/>
          <w:bCs/>
          <w:sz w:val="18"/>
          <w:szCs w:val="18"/>
        </w:rPr>
        <w:t>No</w:t>
      </w:r>
      <w:r w:rsidR="00BF5930" w:rsidRPr="007737D4">
        <w:rPr>
          <w:rFonts w:asciiTheme="majorHAnsi" w:hAnsiTheme="majorHAnsi" w:cstheme="majorHAnsi"/>
          <w:sz w:val="18"/>
          <w:szCs w:val="18"/>
        </w:rPr>
        <w:t xml:space="preserve"> landscape capacity </w:t>
      </w:r>
      <w:r w:rsidR="145229B7" w:rsidRPr="007737D4">
        <w:rPr>
          <w:rFonts w:asciiTheme="majorHAnsi" w:hAnsiTheme="majorHAnsi" w:cstheme="majorHAnsi"/>
          <w:sz w:val="18"/>
          <w:szCs w:val="18"/>
        </w:rPr>
        <w:t>for tourism-related activities</w:t>
      </w:r>
      <w:r w:rsidR="009967FB">
        <w:rPr>
          <w:rFonts w:asciiTheme="majorHAnsi" w:hAnsiTheme="majorHAnsi" w:cstheme="majorHAnsi"/>
          <w:sz w:val="18"/>
          <w:szCs w:val="18"/>
        </w:rPr>
        <w:t>.</w:t>
      </w:r>
    </w:p>
    <w:p w:rsidR="0027004B" w:rsidRPr="0027004B" w:rsidRDefault="00202D29" w:rsidP="00D13F5F">
      <w:pPr>
        <w:pStyle w:val="Body"/>
        <w:numPr>
          <w:ilvl w:val="0"/>
          <w:numId w:val="10"/>
        </w:numPr>
        <w:spacing w:after="200" w:line="288" w:lineRule="auto"/>
        <w:rPr>
          <w:sz w:val="18"/>
          <w:szCs w:val="18"/>
        </w:rPr>
      </w:pPr>
      <w:r>
        <w:rPr>
          <w:b/>
          <w:bCs/>
          <w:sz w:val="18"/>
          <w:szCs w:val="18"/>
        </w:rPr>
        <w:t>U</w:t>
      </w:r>
      <w:r w:rsidR="145229B7" w:rsidRPr="145229B7">
        <w:rPr>
          <w:b/>
          <w:bCs/>
          <w:sz w:val="18"/>
          <w:szCs w:val="18"/>
        </w:rPr>
        <w:t>rban expansions</w:t>
      </w:r>
      <w:r w:rsidR="145229B7" w:rsidRPr="145229B7">
        <w:rPr>
          <w:sz w:val="18"/>
          <w:szCs w:val="18"/>
        </w:rPr>
        <w:t xml:space="preserve"> – </w:t>
      </w:r>
      <w:r w:rsidR="145229B7" w:rsidRPr="00F219BF">
        <w:rPr>
          <w:b/>
          <w:bCs/>
          <w:sz w:val="18"/>
          <w:szCs w:val="18"/>
        </w:rPr>
        <w:t>no</w:t>
      </w:r>
      <w:r w:rsidR="145229B7" w:rsidRPr="145229B7">
        <w:rPr>
          <w:sz w:val="18"/>
          <w:szCs w:val="18"/>
        </w:rPr>
        <w:t xml:space="preserve"> landscape capacity</w:t>
      </w:r>
      <w:r w:rsidR="00F219BF">
        <w:rPr>
          <w:sz w:val="18"/>
          <w:szCs w:val="18"/>
        </w:rPr>
        <w:t>.</w:t>
      </w:r>
    </w:p>
    <w:p w:rsidR="0027004B" w:rsidRDefault="00202D29" w:rsidP="0027004B">
      <w:pPr>
        <w:pStyle w:val="Body"/>
        <w:numPr>
          <w:ilvl w:val="0"/>
          <w:numId w:val="10"/>
        </w:numPr>
        <w:rPr>
          <w:sz w:val="18"/>
          <w:szCs w:val="18"/>
        </w:rPr>
      </w:pPr>
      <w:r>
        <w:rPr>
          <w:b/>
          <w:bCs/>
          <w:sz w:val="18"/>
          <w:szCs w:val="18"/>
        </w:rPr>
        <w:t>I</w:t>
      </w:r>
      <w:r w:rsidR="145229B7" w:rsidRPr="145229B7">
        <w:rPr>
          <w:b/>
          <w:bCs/>
          <w:sz w:val="18"/>
          <w:szCs w:val="18"/>
        </w:rPr>
        <w:t>ntensive agriculture</w:t>
      </w:r>
      <w:r w:rsidR="145229B7" w:rsidRPr="145229B7">
        <w:rPr>
          <w:sz w:val="18"/>
          <w:szCs w:val="18"/>
        </w:rPr>
        <w:t xml:space="preserve"> –</w:t>
      </w:r>
      <w:r w:rsidR="145229B7" w:rsidRPr="00F219BF">
        <w:rPr>
          <w:b/>
          <w:bCs/>
          <w:sz w:val="18"/>
          <w:szCs w:val="18"/>
        </w:rPr>
        <w:t xml:space="preserve"> no</w:t>
      </w:r>
      <w:r w:rsidR="145229B7" w:rsidRPr="145229B7">
        <w:rPr>
          <w:sz w:val="18"/>
          <w:szCs w:val="18"/>
        </w:rPr>
        <w:t xml:space="preserve"> landscape capacity</w:t>
      </w:r>
      <w:r w:rsidR="00F219BF">
        <w:rPr>
          <w:sz w:val="18"/>
          <w:szCs w:val="18"/>
        </w:rPr>
        <w:t>.</w:t>
      </w:r>
    </w:p>
    <w:p w:rsidR="00D13F5F" w:rsidRPr="0027004B" w:rsidRDefault="00D13F5F" w:rsidP="00D13F5F">
      <w:pPr>
        <w:pStyle w:val="Body"/>
        <w:ind w:left="720"/>
        <w:rPr>
          <w:sz w:val="18"/>
          <w:szCs w:val="18"/>
        </w:rPr>
      </w:pPr>
    </w:p>
    <w:p w:rsidR="0027004B" w:rsidRPr="0027004B" w:rsidRDefault="00202D29" w:rsidP="145229B7">
      <w:pPr>
        <w:pStyle w:val="Body"/>
        <w:numPr>
          <w:ilvl w:val="0"/>
          <w:numId w:val="10"/>
        </w:numPr>
        <w:spacing w:after="200" w:line="288" w:lineRule="auto"/>
        <w:rPr>
          <w:sz w:val="18"/>
          <w:szCs w:val="18"/>
        </w:rPr>
      </w:pPr>
      <w:r>
        <w:rPr>
          <w:b/>
          <w:bCs/>
          <w:sz w:val="18"/>
          <w:szCs w:val="18"/>
        </w:rPr>
        <w:t>E</w:t>
      </w:r>
      <w:r w:rsidR="145229B7" w:rsidRPr="145229B7">
        <w:rPr>
          <w:b/>
          <w:bCs/>
          <w:sz w:val="18"/>
          <w:szCs w:val="18"/>
        </w:rPr>
        <w:t>arthworks</w:t>
      </w:r>
      <w:r w:rsidR="145229B7" w:rsidRPr="145229B7">
        <w:rPr>
          <w:sz w:val="18"/>
          <w:szCs w:val="18"/>
        </w:rPr>
        <w:t xml:space="preserve"> – </w:t>
      </w:r>
      <w:r w:rsidR="145229B7" w:rsidRPr="00F219BF">
        <w:rPr>
          <w:b/>
          <w:bCs/>
          <w:sz w:val="18"/>
          <w:szCs w:val="18"/>
        </w:rPr>
        <w:t>very limited</w:t>
      </w:r>
      <w:r w:rsidR="145229B7" w:rsidRPr="145229B7">
        <w:rPr>
          <w:sz w:val="18"/>
          <w:szCs w:val="18"/>
        </w:rPr>
        <w:t xml:space="preserve"> </w:t>
      </w:r>
      <w:r w:rsidR="00BF5930">
        <w:rPr>
          <w:sz w:val="18"/>
          <w:szCs w:val="18"/>
        </w:rPr>
        <w:t xml:space="preserve">landscape </w:t>
      </w:r>
      <w:r w:rsidR="145229B7" w:rsidRPr="145229B7">
        <w:rPr>
          <w:sz w:val="18"/>
          <w:szCs w:val="18"/>
        </w:rPr>
        <w:t xml:space="preserve">capacity for earthworks </w:t>
      </w:r>
      <w:r w:rsidR="00DA6586">
        <w:rPr>
          <w:sz w:val="18"/>
          <w:szCs w:val="18"/>
        </w:rPr>
        <w:t>associated with</w:t>
      </w:r>
      <w:r w:rsidR="00F219BF">
        <w:rPr>
          <w:sz w:val="18"/>
          <w:szCs w:val="18"/>
        </w:rPr>
        <w:t xml:space="preserve"> additional trails or access tracks </w:t>
      </w:r>
      <w:r w:rsidR="145229B7" w:rsidRPr="145229B7">
        <w:rPr>
          <w:sz w:val="18"/>
          <w:szCs w:val="18"/>
        </w:rPr>
        <w:t xml:space="preserve">that protect naturalness and expressiveness attributes and </w:t>
      </w:r>
      <w:r w:rsidR="00DA6586" w:rsidRPr="145229B7">
        <w:rPr>
          <w:sz w:val="18"/>
          <w:szCs w:val="18"/>
        </w:rPr>
        <w:t>values and</w:t>
      </w:r>
      <w:r w:rsidR="145229B7" w:rsidRPr="145229B7">
        <w:rPr>
          <w:sz w:val="18"/>
          <w:szCs w:val="18"/>
        </w:rPr>
        <w:t xml:space="preserve"> are sympathetically designed to </w:t>
      </w:r>
      <w:r w:rsidR="00D15862">
        <w:rPr>
          <w:sz w:val="18"/>
          <w:szCs w:val="18"/>
        </w:rPr>
        <w:t>integrate</w:t>
      </w:r>
      <w:r w:rsidR="145229B7" w:rsidRPr="145229B7">
        <w:rPr>
          <w:sz w:val="18"/>
          <w:szCs w:val="18"/>
        </w:rPr>
        <w:t xml:space="preserve"> with existing natural landform patterns</w:t>
      </w:r>
      <w:r w:rsidR="00D15862">
        <w:rPr>
          <w:sz w:val="18"/>
          <w:szCs w:val="18"/>
        </w:rPr>
        <w:t>.</w:t>
      </w:r>
    </w:p>
    <w:p w:rsidR="0027004B" w:rsidRPr="0027004B" w:rsidRDefault="00202D29" w:rsidP="145229B7">
      <w:pPr>
        <w:pStyle w:val="Body"/>
        <w:numPr>
          <w:ilvl w:val="0"/>
          <w:numId w:val="10"/>
        </w:numPr>
        <w:spacing w:after="200" w:line="288" w:lineRule="auto"/>
        <w:rPr>
          <w:sz w:val="18"/>
          <w:szCs w:val="18"/>
        </w:rPr>
      </w:pPr>
      <w:r>
        <w:rPr>
          <w:b/>
          <w:bCs/>
          <w:sz w:val="18"/>
          <w:szCs w:val="18"/>
        </w:rPr>
        <w:t>F</w:t>
      </w:r>
      <w:r w:rsidR="145229B7" w:rsidRPr="145229B7">
        <w:rPr>
          <w:b/>
          <w:bCs/>
          <w:sz w:val="18"/>
          <w:szCs w:val="18"/>
        </w:rPr>
        <w:t>arm buildings</w:t>
      </w:r>
      <w:r w:rsidR="145229B7" w:rsidRPr="145229B7">
        <w:rPr>
          <w:sz w:val="18"/>
          <w:szCs w:val="18"/>
        </w:rPr>
        <w:t xml:space="preserve"> – </w:t>
      </w:r>
      <w:r w:rsidR="145229B7" w:rsidRPr="00D15862">
        <w:rPr>
          <w:b/>
          <w:bCs/>
          <w:sz w:val="18"/>
          <w:szCs w:val="18"/>
        </w:rPr>
        <w:t>very limited</w:t>
      </w:r>
      <w:r w:rsidR="145229B7" w:rsidRPr="145229B7">
        <w:rPr>
          <w:sz w:val="18"/>
          <w:szCs w:val="18"/>
        </w:rPr>
        <w:t xml:space="preserve"> </w:t>
      </w:r>
      <w:r w:rsidR="00BF5930">
        <w:rPr>
          <w:sz w:val="18"/>
          <w:szCs w:val="18"/>
        </w:rPr>
        <w:t xml:space="preserve">landscape </w:t>
      </w:r>
      <w:r w:rsidR="145229B7" w:rsidRPr="145229B7">
        <w:rPr>
          <w:sz w:val="18"/>
          <w:szCs w:val="18"/>
        </w:rPr>
        <w:t xml:space="preserve">capacity for modestly scaled buildings </w:t>
      </w:r>
      <w:r w:rsidR="145229B7" w:rsidRPr="00D1705B">
        <w:rPr>
          <w:rFonts w:asciiTheme="majorHAnsi" w:hAnsiTheme="majorHAnsi" w:cstheme="majorHAnsi"/>
          <w:sz w:val="18"/>
          <w:szCs w:val="18"/>
        </w:rPr>
        <w:t>that are integrated by landform</w:t>
      </w:r>
      <w:r w:rsidR="145229B7" w:rsidRPr="145229B7">
        <w:rPr>
          <w:sz w:val="18"/>
          <w:szCs w:val="18"/>
        </w:rPr>
        <w:t xml:space="preserve"> and/or existing vegetation and are reasonably difficult to see from external viewpoints</w:t>
      </w:r>
      <w:r w:rsidR="00D15862">
        <w:rPr>
          <w:sz w:val="18"/>
          <w:szCs w:val="18"/>
        </w:rPr>
        <w:t>.</w:t>
      </w:r>
    </w:p>
    <w:p w:rsidR="0027004B" w:rsidRPr="0027004B" w:rsidRDefault="00202D29" w:rsidP="145229B7">
      <w:pPr>
        <w:pStyle w:val="Body"/>
        <w:numPr>
          <w:ilvl w:val="0"/>
          <w:numId w:val="10"/>
        </w:numPr>
        <w:spacing w:after="200" w:line="288" w:lineRule="auto"/>
        <w:rPr>
          <w:sz w:val="18"/>
          <w:szCs w:val="18"/>
        </w:rPr>
      </w:pPr>
      <w:r>
        <w:rPr>
          <w:b/>
          <w:bCs/>
          <w:sz w:val="18"/>
          <w:szCs w:val="18"/>
        </w:rPr>
        <w:t>M</w:t>
      </w:r>
      <w:r w:rsidR="145229B7" w:rsidRPr="145229B7">
        <w:rPr>
          <w:b/>
          <w:bCs/>
          <w:sz w:val="18"/>
          <w:szCs w:val="18"/>
        </w:rPr>
        <w:t>ineral extraction</w:t>
      </w:r>
      <w:r w:rsidR="145229B7" w:rsidRPr="145229B7">
        <w:rPr>
          <w:sz w:val="18"/>
          <w:szCs w:val="18"/>
        </w:rPr>
        <w:t xml:space="preserve"> – </w:t>
      </w:r>
      <w:r w:rsidR="145229B7" w:rsidRPr="00D15862">
        <w:rPr>
          <w:b/>
          <w:bCs/>
          <w:sz w:val="18"/>
          <w:szCs w:val="18"/>
        </w:rPr>
        <w:t xml:space="preserve">very limited </w:t>
      </w:r>
      <w:r w:rsidR="00BF5930">
        <w:rPr>
          <w:sz w:val="18"/>
          <w:szCs w:val="18"/>
        </w:rPr>
        <w:t xml:space="preserve">landscape </w:t>
      </w:r>
      <w:r w:rsidR="145229B7" w:rsidRPr="145229B7">
        <w:rPr>
          <w:sz w:val="18"/>
          <w:szCs w:val="18"/>
        </w:rPr>
        <w:t xml:space="preserve">capacity to absorb additional quarrying </w:t>
      </w:r>
      <w:r w:rsidR="145229B7" w:rsidRPr="007737D4">
        <w:rPr>
          <w:rFonts w:asciiTheme="majorHAnsi" w:hAnsiTheme="majorHAnsi" w:cstheme="majorHAnsi"/>
          <w:sz w:val="18"/>
          <w:szCs w:val="18"/>
        </w:rPr>
        <w:t>within the area of historic quarry a</w:t>
      </w:r>
      <w:r w:rsidR="145229B7" w:rsidRPr="145229B7">
        <w:rPr>
          <w:sz w:val="18"/>
          <w:szCs w:val="18"/>
        </w:rPr>
        <w:t>ctivity, with remediation to enhance the naturalness of the landform</w:t>
      </w:r>
      <w:r w:rsidR="00D15862">
        <w:rPr>
          <w:sz w:val="18"/>
          <w:szCs w:val="18"/>
        </w:rPr>
        <w:t>.</w:t>
      </w:r>
    </w:p>
    <w:p w:rsidR="0027004B" w:rsidRPr="0027004B" w:rsidRDefault="00202D29" w:rsidP="145229B7">
      <w:pPr>
        <w:pStyle w:val="Body"/>
        <w:numPr>
          <w:ilvl w:val="0"/>
          <w:numId w:val="10"/>
        </w:numPr>
        <w:spacing w:after="200" w:line="288" w:lineRule="auto"/>
        <w:rPr>
          <w:sz w:val="18"/>
          <w:szCs w:val="18"/>
        </w:rPr>
      </w:pPr>
      <w:r>
        <w:rPr>
          <w:b/>
          <w:bCs/>
          <w:sz w:val="18"/>
          <w:szCs w:val="18"/>
        </w:rPr>
        <w:t>T</w:t>
      </w:r>
      <w:r w:rsidR="145229B7" w:rsidRPr="145229B7">
        <w:rPr>
          <w:b/>
          <w:bCs/>
          <w:sz w:val="18"/>
          <w:szCs w:val="18"/>
        </w:rPr>
        <w:t>ransport infrastructure</w:t>
      </w:r>
      <w:r w:rsidR="145229B7" w:rsidRPr="145229B7">
        <w:rPr>
          <w:sz w:val="18"/>
          <w:szCs w:val="18"/>
        </w:rPr>
        <w:t xml:space="preserve"> – </w:t>
      </w:r>
      <w:r w:rsidR="00D15862" w:rsidRPr="00D15862">
        <w:rPr>
          <w:b/>
          <w:bCs/>
          <w:sz w:val="18"/>
          <w:szCs w:val="18"/>
        </w:rPr>
        <w:t>no</w:t>
      </w:r>
      <w:r w:rsidR="00D15862">
        <w:rPr>
          <w:sz w:val="18"/>
          <w:szCs w:val="18"/>
        </w:rPr>
        <w:t xml:space="preserve"> landscape capacity.</w:t>
      </w:r>
    </w:p>
    <w:p w:rsidR="0027004B" w:rsidRPr="0027004B" w:rsidRDefault="00202D29" w:rsidP="145229B7">
      <w:pPr>
        <w:pStyle w:val="Body"/>
        <w:numPr>
          <w:ilvl w:val="0"/>
          <w:numId w:val="10"/>
        </w:numPr>
        <w:spacing w:after="200" w:line="288" w:lineRule="auto"/>
        <w:rPr>
          <w:sz w:val="18"/>
          <w:szCs w:val="18"/>
        </w:rPr>
      </w:pPr>
      <w:bookmarkStart w:id="11" w:name="_Hlk142504115"/>
      <w:r>
        <w:rPr>
          <w:b/>
          <w:bCs/>
          <w:sz w:val="18"/>
          <w:szCs w:val="18"/>
        </w:rPr>
        <w:t>U</w:t>
      </w:r>
      <w:r w:rsidR="145229B7" w:rsidRPr="145229B7">
        <w:rPr>
          <w:b/>
          <w:bCs/>
          <w:sz w:val="18"/>
          <w:szCs w:val="18"/>
        </w:rPr>
        <w:t>tilities and regionally significant infrastructure</w:t>
      </w:r>
      <w:r w:rsidR="145229B7" w:rsidRPr="145229B7">
        <w:rPr>
          <w:sz w:val="18"/>
          <w:szCs w:val="18"/>
        </w:rPr>
        <w:t xml:space="preserve"> – </w:t>
      </w:r>
      <w:r w:rsidR="145229B7" w:rsidRPr="00D15862">
        <w:rPr>
          <w:b/>
          <w:bCs/>
          <w:sz w:val="18"/>
          <w:szCs w:val="18"/>
        </w:rPr>
        <w:t>limited</w:t>
      </w:r>
      <w:r w:rsidR="145229B7" w:rsidRPr="145229B7">
        <w:rPr>
          <w:sz w:val="18"/>
          <w:szCs w:val="18"/>
        </w:rPr>
        <w:t xml:space="preserve"> </w:t>
      </w:r>
      <w:r w:rsidR="00BF5930">
        <w:rPr>
          <w:sz w:val="18"/>
          <w:szCs w:val="18"/>
        </w:rPr>
        <w:t xml:space="preserve">landscape </w:t>
      </w:r>
      <w:r w:rsidR="145229B7" w:rsidRPr="145229B7">
        <w:rPr>
          <w:sz w:val="18"/>
          <w:szCs w:val="18"/>
        </w:rPr>
        <w:t xml:space="preserve">capacity for infrastructure </w:t>
      </w:r>
      <w:r w:rsidR="145229B7" w:rsidRPr="00D1705B">
        <w:rPr>
          <w:rFonts w:asciiTheme="majorHAnsi" w:hAnsiTheme="majorHAnsi" w:cstheme="majorHAnsi"/>
          <w:sz w:val="18"/>
          <w:szCs w:val="18"/>
        </w:rPr>
        <w:t>that</w:t>
      </w:r>
      <w:r w:rsidR="00D1705B">
        <w:rPr>
          <w:rFonts w:asciiTheme="majorHAnsi" w:hAnsiTheme="majorHAnsi" w:cstheme="majorHAnsi"/>
          <w:sz w:val="18"/>
          <w:szCs w:val="18"/>
        </w:rPr>
        <w:t xml:space="preserve"> </w:t>
      </w:r>
      <w:r w:rsidR="145229B7" w:rsidRPr="006019DB">
        <w:rPr>
          <w:rFonts w:asciiTheme="majorHAnsi" w:hAnsiTheme="majorHAnsi" w:cstheme="majorHAnsi"/>
          <w:sz w:val="18"/>
          <w:szCs w:val="18"/>
        </w:rPr>
        <w:t>is</w:t>
      </w:r>
      <w:r w:rsidR="00D1705B" w:rsidRPr="006019DB">
        <w:rPr>
          <w:rFonts w:asciiTheme="majorHAnsi" w:hAnsiTheme="majorHAnsi" w:cstheme="majorHAnsi"/>
          <w:sz w:val="18"/>
          <w:szCs w:val="18"/>
        </w:rPr>
        <w:t xml:space="preserve"> </w:t>
      </w:r>
      <w:commentRangeStart w:id="12"/>
      <w:r w:rsidR="00305B51" w:rsidRPr="00D1705B">
        <w:rPr>
          <w:rFonts w:asciiTheme="majorHAnsi" w:hAnsiTheme="majorHAnsi" w:cstheme="majorHAnsi"/>
          <w:sz w:val="18"/>
          <w:szCs w:val="18"/>
          <w:u w:val="single"/>
        </w:rPr>
        <w:t>buried or located such that they</w:t>
      </w:r>
      <w:r w:rsidR="00305B51" w:rsidRPr="00D1705B">
        <w:rPr>
          <w:sz w:val="18"/>
          <w:szCs w:val="18"/>
          <w:u w:val="single"/>
        </w:rPr>
        <w:t xml:space="preserve"> are screened from external view. </w:t>
      </w:r>
      <w:proofErr w:type="gramStart"/>
      <w:r w:rsidR="00305B51" w:rsidRPr="00D1705B">
        <w:rPr>
          <w:sz w:val="18"/>
          <w:szCs w:val="18"/>
          <w:u w:val="single"/>
        </w:rPr>
        <w:t xml:space="preserve">In the case of </w:t>
      </w:r>
      <w:commentRangeStart w:id="13"/>
      <w:r w:rsidR="00B84B69">
        <w:rPr>
          <w:sz w:val="18"/>
          <w:szCs w:val="18"/>
          <w:u w:val="single"/>
        </w:rPr>
        <w:t>the National Grid and</w:t>
      </w:r>
      <w:commentRangeEnd w:id="13"/>
      <w:r w:rsidR="0055362E">
        <w:rPr>
          <w:rStyle w:val="CommentReference"/>
          <w:rFonts w:ascii="Arial Narrow" w:hAnsi="Arial Narrow"/>
        </w:rPr>
        <w:commentReference w:id="13"/>
      </w:r>
      <w:r w:rsidR="00B84B69">
        <w:rPr>
          <w:sz w:val="18"/>
          <w:szCs w:val="18"/>
          <w:u w:val="single"/>
        </w:rPr>
        <w:t xml:space="preserve"> </w:t>
      </w:r>
      <w:r w:rsidR="00305B51" w:rsidRPr="00D1705B">
        <w:rPr>
          <w:sz w:val="18"/>
          <w:szCs w:val="18"/>
          <w:u w:val="single"/>
        </w:rPr>
        <w:t xml:space="preserve">utilities such as overhead lines, cell phone towers, navigational aids and meteorological instruments </w:t>
      </w:r>
      <w:r w:rsidR="006019DB" w:rsidRPr="006019DB">
        <w:rPr>
          <w:sz w:val="18"/>
          <w:szCs w:val="18"/>
          <w:u w:val="single"/>
        </w:rPr>
        <w:t>where there is a functional or operational need for its location, structures are to be designed and located to limit their visual prominence, including associated earthworks.</w:t>
      </w:r>
      <w:r w:rsidR="006019DB" w:rsidRPr="006019DB">
        <w:rPr>
          <w:strike/>
          <w:sz w:val="18"/>
          <w:szCs w:val="18"/>
        </w:rPr>
        <w:t xml:space="preserve">co-located with existing utilities and is designed and located </w:t>
      </w:r>
      <w:r w:rsidR="00BB1100" w:rsidRPr="006019DB">
        <w:rPr>
          <w:strike/>
          <w:sz w:val="18"/>
          <w:szCs w:val="18"/>
        </w:rPr>
        <w:t xml:space="preserve">so </w:t>
      </w:r>
      <w:r w:rsidR="00BB1100" w:rsidRPr="00D1705B">
        <w:rPr>
          <w:strike/>
          <w:sz w:val="18"/>
          <w:szCs w:val="18"/>
        </w:rPr>
        <w:t>that it is not visually prominent.</w:t>
      </w:r>
      <w:proofErr w:type="gramEnd"/>
      <w:r w:rsidR="0094517C">
        <w:rPr>
          <w:sz w:val="18"/>
          <w:szCs w:val="18"/>
        </w:rPr>
        <w:t xml:space="preserve"> </w:t>
      </w:r>
      <w:commentRangeEnd w:id="12"/>
      <w:r w:rsidR="006019DB">
        <w:rPr>
          <w:rStyle w:val="CommentReference"/>
          <w:rFonts w:ascii="Arial Narrow" w:hAnsi="Arial Narrow"/>
        </w:rPr>
        <w:commentReference w:id="12"/>
      </w:r>
      <w:commentRangeStart w:id="14"/>
      <w:r w:rsidR="00BB1100" w:rsidRPr="00D1705B">
        <w:rPr>
          <w:sz w:val="18"/>
          <w:szCs w:val="18"/>
          <w:u w:val="single"/>
        </w:rPr>
        <w:t xml:space="preserve">In the case of the National Grid there is </w:t>
      </w:r>
      <w:r w:rsidR="002F6AFD" w:rsidRPr="00CF5F7C">
        <w:rPr>
          <w:b/>
          <w:bCs/>
          <w:sz w:val="18"/>
          <w:szCs w:val="18"/>
          <w:u w:val="single"/>
        </w:rPr>
        <w:t>limited</w:t>
      </w:r>
      <w:r w:rsidR="002F6AFD">
        <w:rPr>
          <w:sz w:val="18"/>
          <w:szCs w:val="18"/>
          <w:u w:val="single"/>
        </w:rPr>
        <w:t xml:space="preserve"> </w:t>
      </w:r>
      <w:r w:rsidR="00BB1100" w:rsidRPr="00D1705B">
        <w:rPr>
          <w:sz w:val="18"/>
          <w:szCs w:val="18"/>
          <w:u w:val="single"/>
        </w:rPr>
        <w:t>landscape capacity for the upgrade of existing infrastructure within the same corridor</w:t>
      </w:r>
      <w:r w:rsidR="00B84B69">
        <w:rPr>
          <w:sz w:val="18"/>
          <w:szCs w:val="18"/>
          <w:u w:val="single"/>
        </w:rPr>
        <w:t>.</w:t>
      </w:r>
      <w:commentRangeEnd w:id="14"/>
      <w:r w:rsidR="00B84B69">
        <w:rPr>
          <w:rStyle w:val="CommentReference"/>
          <w:rFonts w:ascii="Arial Narrow" w:hAnsi="Arial Narrow"/>
        </w:rPr>
        <w:commentReference w:id="14"/>
      </w:r>
      <w:r w:rsidR="00BB1100" w:rsidRPr="00D1705B">
        <w:rPr>
          <w:sz w:val="18"/>
          <w:szCs w:val="18"/>
          <w:u w:val="single"/>
        </w:rPr>
        <w:t xml:space="preserve"> </w:t>
      </w:r>
      <w:bookmarkEnd w:id="11"/>
    </w:p>
    <w:p w:rsidR="0027004B" w:rsidRPr="0027004B" w:rsidRDefault="00202D29" w:rsidP="145229B7">
      <w:pPr>
        <w:pStyle w:val="Body"/>
        <w:numPr>
          <w:ilvl w:val="0"/>
          <w:numId w:val="10"/>
        </w:numPr>
        <w:spacing w:after="200" w:line="288" w:lineRule="auto"/>
        <w:rPr>
          <w:sz w:val="18"/>
          <w:szCs w:val="18"/>
        </w:rPr>
      </w:pPr>
      <w:r>
        <w:rPr>
          <w:b/>
          <w:bCs/>
          <w:sz w:val="18"/>
          <w:szCs w:val="18"/>
        </w:rPr>
        <w:t>R</w:t>
      </w:r>
      <w:r w:rsidR="145229B7" w:rsidRPr="145229B7">
        <w:rPr>
          <w:b/>
          <w:bCs/>
          <w:sz w:val="18"/>
          <w:szCs w:val="18"/>
        </w:rPr>
        <w:t>enewable energy generation</w:t>
      </w:r>
      <w:r w:rsidR="145229B7" w:rsidRPr="145229B7">
        <w:rPr>
          <w:sz w:val="18"/>
          <w:szCs w:val="18"/>
        </w:rPr>
        <w:t xml:space="preserve"> – </w:t>
      </w:r>
      <w:r w:rsidR="145229B7" w:rsidRPr="00D15862">
        <w:rPr>
          <w:b/>
          <w:bCs/>
          <w:sz w:val="18"/>
          <w:szCs w:val="18"/>
        </w:rPr>
        <w:t>no</w:t>
      </w:r>
      <w:r w:rsidR="145229B7" w:rsidRPr="145229B7">
        <w:rPr>
          <w:sz w:val="18"/>
          <w:szCs w:val="18"/>
        </w:rPr>
        <w:t xml:space="preserve"> landscape capacity</w:t>
      </w:r>
      <w:r w:rsidR="00406ECF">
        <w:rPr>
          <w:sz w:val="18"/>
          <w:szCs w:val="18"/>
        </w:rPr>
        <w:t xml:space="preserve"> for </w:t>
      </w:r>
      <w:r w:rsidR="00406ECF" w:rsidRPr="00B05890">
        <w:rPr>
          <w:sz w:val="18"/>
          <w:szCs w:val="18"/>
        </w:rPr>
        <w:t>commercial-</w:t>
      </w:r>
      <w:r w:rsidR="00406ECF">
        <w:rPr>
          <w:sz w:val="18"/>
          <w:szCs w:val="18"/>
        </w:rPr>
        <w:t>scale renewable energy generation</w:t>
      </w:r>
      <w:r w:rsidR="00D15862">
        <w:rPr>
          <w:sz w:val="18"/>
          <w:szCs w:val="18"/>
        </w:rPr>
        <w:t>.</w:t>
      </w:r>
      <w:r w:rsidR="00406ECF">
        <w:rPr>
          <w:sz w:val="18"/>
          <w:szCs w:val="18"/>
        </w:rPr>
        <w:t xml:space="preserve"> </w:t>
      </w:r>
      <w:r w:rsidR="00406ECF">
        <w:rPr>
          <w:b/>
          <w:bCs/>
          <w:sz w:val="18"/>
          <w:szCs w:val="18"/>
        </w:rPr>
        <w:t xml:space="preserve">Very limited </w:t>
      </w:r>
      <w:r w:rsidR="00406ECF">
        <w:rPr>
          <w:sz w:val="18"/>
          <w:szCs w:val="18"/>
        </w:rPr>
        <w:t xml:space="preserve">landscape capacity for discreetly located and small scale renewable energy generation </w:t>
      </w:r>
      <w:r w:rsidR="00406ECF" w:rsidRPr="00D1705B">
        <w:rPr>
          <w:rFonts w:asciiTheme="majorHAnsi" w:hAnsiTheme="majorHAnsi" w:cstheme="majorHAnsi"/>
          <w:sz w:val="18"/>
          <w:szCs w:val="18"/>
        </w:rPr>
        <w:t>that is</w:t>
      </w:r>
      <w:r w:rsidR="00406ECF">
        <w:rPr>
          <w:sz w:val="18"/>
          <w:szCs w:val="18"/>
        </w:rPr>
        <w:t xml:space="preserve"> barely </w:t>
      </w:r>
      <w:r w:rsidR="002960EB">
        <w:rPr>
          <w:sz w:val="18"/>
          <w:szCs w:val="18"/>
        </w:rPr>
        <w:t>discernible</w:t>
      </w:r>
      <w:r w:rsidR="00406ECF">
        <w:rPr>
          <w:sz w:val="18"/>
          <w:szCs w:val="18"/>
        </w:rPr>
        <w:t xml:space="preserve"> from public places. </w:t>
      </w:r>
    </w:p>
    <w:p w:rsidR="0027004B" w:rsidRPr="0027004B" w:rsidRDefault="00202D29" w:rsidP="145229B7">
      <w:pPr>
        <w:pStyle w:val="Body"/>
        <w:numPr>
          <w:ilvl w:val="0"/>
          <w:numId w:val="10"/>
        </w:numPr>
        <w:spacing w:after="200" w:line="288" w:lineRule="auto"/>
        <w:rPr>
          <w:sz w:val="18"/>
          <w:szCs w:val="18"/>
        </w:rPr>
      </w:pPr>
      <w:commentRangeStart w:id="15"/>
      <w:r w:rsidRPr="00202D29">
        <w:rPr>
          <w:rFonts w:asciiTheme="majorHAnsi" w:hAnsiTheme="majorHAnsi" w:cstheme="majorHAnsi"/>
          <w:b/>
          <w:bCs/>
          <w:strike/>
          <w:sz w:val="18"/>
          <w:szCs w:val="18"/>
        </w:rPr>
        <w:t xml:space="preserve">Production </w:t>
      </w:r>
      <w:r w:rsidRPr="00202D29">
        <w:rPr>
          <w:rFonts w:asciiTheme="majorHAnsi" w:hAnsiTheme="majorHAnsi" w:cstheme="majorHAnsi"/>
          <w:b/>
          <w:bCs/>
          <w:sz w:val="18"/>
          <w:szCs w:val="18"/>
          <w:u w:val="single"/>
        </w:rPr>
        <w:t>F</w:t>
      </w:r>
      <w:r w:rsidRPr="00202D29">
        <w:rPr>
          <w:rFonts w:asciiTheme="majorHAnsi" w:hAnsiTheme="majorHAnsi" w:cstheme="majorHAnsi"/>
          <w:b/>
          <w:bCs/>
          <w:sz w:val="18"/>
          <w:szCs w:val="18"/>
        </w:rPr>
        <w:t>orestry</w:t>
      </w:r>
      <w:commentRangeEnd w:id="15"/>
      <w:r w:rsidRPr="00202D29">
        <w:rPr>
          <w:rStyle w:val="CommentReference"/>
          <w:rFonts w:asciiTheme="majorHAnsi" w:hAnsiTheme="majorHAnsi" w:cstheme="majorHAnsi"/>
          <w:sz w:val="18"/>
          <w:szCs w:val="18"/>
        </w:rPr>
        <w:commentReference w:id="15"/>
      </w:r>
      <w:r w:rsidRPr="00281B84">
        <w:t xml:space="preserve"> </w:t>
      </w:r>
      <w:r w:rsidR="145229B7" w:rsidRPr="145229B7">
        <w:rPr>
          <w:sz w:val="18"/>
          <w:szCs w:val="18"/>
        </w:rPr>
        <w:t xml:space="preserve">– </w:t>
      </w:r>
      <w:r w:rsidR="145229B7" w:rsidRPr="00D15862">
        <w:rPr>
          <w:b/>
          <w:bCs/>
          <w:sz w:val="18"/>
          <w:szCs w:val="18"/>
        </w:rPr>
        <w:t>no</w:t>
      </w:r>
      <w:r w:rsidR="145229B7" w:rsidRPr="145229B7">
        <w:rPr>
          <w:sz w:val="18"/>
          <w:szCs w:val="18"/>
        </w:rPr>
        <w:t xml:space="preserve"> landscape capacity</w:t>
      </w:r>
      <w:r w:rsidR="00D15862">
        <w:rPr>
          <w:sz w:val="18"/>
          <w:szCs w:val="18"/>
        </w:rPr>
        <w:t>.</w:t>
      </w:r>
    </w:p>
    <w:p w:rsidR="0027004B" w:rsidRPr="007737D4" w:rsidRDefault="00202D29" w:rsidP="145229B7">
      <w:pPr>
        <w:pStyle w:val="Body"/>
        <w:numPr>
          <w:ilvl w:val="0"/>
          <w:numId w:val="10"/>
        </w:numPr>
        <w:spacing w:after="200" w:line="288" w:lineRule="auto"/>
        <w:rPr>
          <w:rFonts w:asciiTheme="majorHAnsi" w:hAnsiTheme="majorHAnsi" w:cstheme="majorHAnsi"/>
          <w:sz w:val="18"/>
          <w:szCs w:val="18"/>
        </w:rPr>
      </w:pPr>
      <w:r>
        <w:rPr>
          <w:b/>
          <w:bCs/>
          <w:sz w:val="18"/>
          <w:szCs w:val="18"/>
        </w:rPr>
        <w:t>R</w:t>
      </w:r>
      <w:r w:rsidR="145229B7" w:rsidRPr="145229B7">
        <w:rPr>
          <w:b/>
          <w:bCs/>
          <w:sz w:val="18"/>
          <w:szCs w:val="18"/>
        </w:rPr>
        <w:t>ural living</w:t>
      </w:r>
      <w:r w:rsidR="145229B7" w:rsidRPr="145229B7">
        <w:rPr>
          <w:sz w:val="18"/>
          <w:szCs w:val="18"/>
        </w:rPr>
        <w:t xml:space="preserve"> – </w:t>
      </w:r>
      <w:r w:rsidR="00D15862">
        <w:rPr>
          <w:b/>
          <w:bCs/>
          <w:sz w:val="18"/>
          <w:szCs w:val="18"/>
        </w:rPr>
        <w:t xml:space="preserve">no </w:t>
      </w:r>
      <w:r w:rsidR="00D15862">
        <w:rPr>
          <w:sz w:val="18"/>
          <w:szCs w:val="18"/>
        </w:rPr>
        <w:t xml:space="preserve">landscape capacity, except within existing approved </w:t>
      </w:r>
      <w:r w:rsidR="00406ECF">
        <w:rPr>
          <w:sz w:val="18"/>
          <w:szCs w:val="18"/>
        </w:rPr>
        <w:t xml:space="preserve">residential </w:t>
      </w:r>
      <w:r w:rsidR="00D15862">
        <w:rPr>
          <w:sz w:val="18"/>
          <w:szCs w:val="18"/>
        </w:rPr>
        <w:t>building platforms</w:t>
      </w:r>
      <w:r w:rsidR="00D15862" w:rsidRPr="007737D4">
        <w:rPr>
          <w:rFonts w:asciiTheme="majorHAnsi" w:hAnsiTheme="majorHAnsi" w:cstheme="majorHAnsi"/>
          <w:sz w:val="18"/>
          <w:szCs w:val="18"/>
        </w:rPr>
        <w:t>.</w:t>
      </w:r>
    </w:p>
    <w:p w:rsidR="00D72EE6" w:rsidRDefault="00D72EE6" w:rsidP="00F60833">
      <w:pPr>
        <w:pStyle w:val="Body"/>
      </w:pPr>
    </w:p>
    <w:p w:rsidR="00F60833" w:rsidRDefault="00F60833" w:rsidP="00F60833">
      <w:pPr>
        <w:pStyle w:val="Body"/>
      </w:pPr>
    </w:p>
    <w:p w:rsidR="00097ACF" w:rsidRDefault="00097ACF" w:rsidP="00F60833">
      <w:pPr>
        <w:pStyle w:val="Body"/>
      </w:pPr>
    </w:p>
    <w:sectPr w:rsidR="00097ACF" w:rsidSect="00EC6D7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8-09T19:28:00Z" w:initials="JH">
    <w:p w:rsidR="00A26882" w:rsidRDefault="00A26882" w:rsidP="008A622E">
      <w:pPr>
        <w:pStyle w:val="CommentText"/>
        <w:jc w:val="left"/>
      </w:pPr>
      <w:r>
        <w:rPr>
          <w:rStyle w:val="CommentReference"/>
        </w:rPr>
        <w:annotationRef/>
      </w:r>
      <w:r>
        <w:t>OS 70.14 Transpower NZ Ltd</w:t>
      </w:r>
    </w:p>
  </w:comment>
  <w:comment w:id="1" w:author="Jeremy Head [2]" w:date="2023-06-14T08:53:00Z" w:initials="JH">
    <w:p w:rsidR="00202D29" w:rsidRDefault="003979B5">
      <w:pPr>
        <w:pStyle w:val="CommentText"/>
        <w:jc w:val="left"/>
      </w:pPr>
      <w:r>
        <w:rPr>
          <w:rStyle w:val="CommentReference"/>
        </w:rPr>
        <w:annotationRef/>
      </w:r>
      <w:r w:rsidR="00202D29">
        <w:t>OS 76.11 McLintock Topp Family Trust.</w:t>
      </w:r>
    </w:p>
    <w:p w:rsidR="00202D29" w:rsidRDefault="00202D29">
      <w:pPr>
        <w:pStyle w:val="CommentText"/>
        <w:jc w:val="left"/>
      </w:pPr>
      <w:r>
        <w:t>OS 76.12  McLintock Topp Family Trust</w:t>
      </w:r>
    </w:p>
    <w:p w:rsidR="00202D29" w:rsidRDefault="00202D29" w:rsidP="0043786A">
      <w:pPr>
        <w:pStyle w:val="CommentText"/>
        <w:jc w:val="left"/>
      </w:pPr>
      <w:r>
        <w:t>OS 78.12 TPI 1 Limited</w:t>
      </w:r>
    </w:p>
  </w:comment>
  <w:comment w:id="2" w:author="Jeremy Head [2]" w:date="2023-05-30T11:33:00Z" w:initials="JH">
    <w:p w:rsidR="00202D29" w:rsidRDefault="00305B51" w:rsidP="001B13F5">
      <w:pPr>
        <w:pStyle w:val="CommentText"/>
        <w:jc w:val="left"/>
      </w:pPr>
      <w:r>
        <w:rPr>
          <w:rStyle w:val="CommentReference"/>
        </w:rPr>
        <w:annotationRef/>
      </w:r>
      <w:r w:rsidR="00202D29">
        <w:t xml:space="preserve">OS 70.15 Transpower NZ Ltd </w:t>
      </w:r>
    </w:p>
  </w:comment>
  <w:comment w:id="3" w:author="Jeremy Head" w:date="2023-08-09T22:01:00Z" w:initials="JH">
    <w:p w:rsidR="00B95CEC" w:rsidRDefault="00B95CEC" w:rsidP="003B5870">
      <w:pPr>
        <w:pStyle w:val="CommentText"/>
        <w:jc w:val="left"/>
      </w:pPr>
      <w:r>
        <w:rPr>
          <w:rStyle w:val="CommentReference"/>
        </w:rPr>
        <w:annotationRef/>
      </w:r>
      <w:r>
        <w:t xml:space="preserve">OS 76.13 </w:t>
      </w:r>
      <w:r>
        <w:rPr>
          <w:color w:val="000000"/>
        </w:rPr>
        <w:t>McLintock Topp Family Trust</w:t>
      </w:r>
    </w:p>
  </w:comment>
  <w:comment w:id="4" w:author="Jeremy Head" w:date="2023-07-29T15:41:00Z" w:initials="JH">
    <w:p w:rsidR="00202D29" w:rsidRDefault="00DB5261" w:rsidP="00453736">
      <w:pPr>
        <w:pStyle w:val="CommentText"/>
        <w:jc w:val="left"/>
      </w:pPr>
      <w:r>
        <w:rPr>
          <w:rStyle w:val="CommentReference"/>
        </w:rPr>
        <w:annotationRef/>
      </w:r>
      <w:r w:rsidR="00202D29">
        <w:t xml:space="preserve">OS 76.13 McLintock Topp Family Trust </w:t>
      </w:r>
    </w:p>
  </w:comment>
  <w:comment w:id="5" w:author="Jeremy Head [2]" w:date="2023-05-30T11:36:00Z" w:initials="JH">
    <w:p w:rsidR="00202D29" w:rsidRDefault="00305B51">
      <w:pPr>
        <w:pStyle w:val="CommentText"/>
        <w:jc w:val="left"/>
      </w:pPr>
      <w:r>
        <w:rPr>
          <w:rStyle w:val="CommentReference"/>
        </w:rPr>
        <w:annotationRef/>
      </w:r>
      <w:r w:rsidR="00202D29">
        <w:t xml:space="preserve">OS 76.13 McLintock Topp Family Trust </w:t>
      </w:r>
    </w:p>
    <w:p w:rsidR="00202D29" w:rsidRDefault="00202D29" w:rsidP="000814D9">
      <w:pPr>
        <w:pStyle w:val="CommentText"/>
        <w:jc w:val="left"/>
      </w:pPr>
      <w:r>
        <w:t>OS 78.13 TPI 1 Limited</w:t>
      </w:r>
    </w:p>
  </w:comment>
  <w:comment w:id="6" w:author="Jeremy Head [2]" w:date="2023-05-30T11:37:00Z" w:initials="JH">
    <w:p w:rsidR="00202D29" w:rsidRDefault="00305B51">
      <w:pPr>
        <w:pStyle w:val="CommentText"/>
        <w:jc w:val="left"/>
      </w:pPr>
      <w:r>
        <w:rPr>
          <w:rStyle w:val="CommentReference"/>
        </w:rPr>
        <w:annotationRef/>
      </w:r>
      <w:r w:rsidR="00202D29">
        <w:t xml:space="preserve">OS 76.13 McLintock Topp Family Trust </w:t>
      </w:r>
    </w:p>
    <w:p w:rsidR="00202D29" w:rsidRDefault="00202D29" w:rsidP="00405DD7">
      <w:pPr>
        <w:pStyle w:val="CommentText"/>
        <w:jc w:val="left"/>
      </w:pPr>
      <w:r>
        <w:t>OS 78.14 TPI 1 Limited</w:t>
      </w:r>
    </w:p>
  </w:comment>
  <w:comment w:id="7" w:author="Jeremy Head" w:date="2023-07-29T15:45:00Z" w:initials="JH">
    <w:p w:rsidR="00202D29" w:rsidRDefault="00DB5261">
      <w:pPr>
        <w:pStyle w:val="CommentText"/>
        <w:jc w:val="left"/>
      </w:pPr>
      <w:r>
        <w:rPr>
          <w:rStyle w:val="CommentReference"/>
        </w:rPr>
        <w:annotationRef/>
      </w:r>
      <w:r w:rsidR="00202D29">
        <w:t>OS 77.37 Kai Tahu ki Otago</w:t>
      </w:r>
    </w:p>
    <w:p w:rsidR="00202D29" w:rsidRDefault="00202D29" w:rsidP="0066210E">
      <w:pPr>
        <w:pStyle w:val="CommentText"/>
        <w:jc w:val="left"/>
      </w:pPr>
      <w:r>
        <w:t xml:space="preserve">OS 188.37 </w:t>
      </w:r>
      <w:r>
        <w:rPr>
          <w:lang w:val="mi-NZ"/>
        </w:rPr>
        <w:t>Te Rūnunga o Ngāi Tahu</w:t>
      </w:r>
    </w:p>
  </w:comment>
  <w:comment w:id="8" w:author="Jeremy Head" w:date="2023-08-09T19:38:00Z" w:initials="JH">
    <w:p w:rsidR="00F5497D" w:rsidRDefault="00F5497D">
      <w:pPr>
        <w:pStyle w:val="CommentText"/>
        <w:jc w:val="left"/>
      </w:pPr>
      <w:r>
        <w:rPr>
          <w:rStyle w:val="CommentReference"/>
        </w:rPr>
        <w:annotationRef/>
      </w:r>
      <w:r>
        <w:t xml:space="preserve">OS 76.16 McLintock Topp Family Trust </w:t>
      </w:r>
    </w:p>
    <w:p w:rsidR="00F5497D" w:rsidRDefault="00F5497D">
      <w:pPr>
        <w:pStyle w:val="CommentText"/>
        <w:jc w:val="left"/>
      </w:pPr>
      <w:r>
        <w:t>OS 78.7 TPI 1 Limited</w:t>
      </w:r>
    </w:p>
    <w:p w:rsidR="00F5497D" w:rsidRDefault="00F5497D" w:rsidP="004F36B8">
      <w:pPr>
        <w:pStyle w:val="CommentText"/>
        <w:jc w:val="left"/>
      </w:pPr>
      <w:r>
        <w:t>OS 78.16 TPI 1 Limited</w:t>
      </w:r>
    </w:p>
  </w:comment>
  <w:comment w:id="9" w:author="Jeremy Head" w:date="2023-07-19T13:37:00Z" w:initials="JH">
    <w:p w:rsidR="00202D29" w:rsidRDefault="00925357" w:rsidP="007C1FC5">
      <w:pPr>
        <w:pStyle w:val="CommentText"/>
        <w:jc w:val="left"/>
      </w:pPr>
      <w:r>
        <w:rPr>
          <w:rStyle w:val="CommentReference"/>
        </w:rPr>
        <w:annotationRef/>
      </w:r>
      <w:r w:rsidR="00202D29">
        <w:t>OS 77.5 Kai Tahu ki Otago</w:t>
      </w:r>
    </w:p>
  </w:comment>
  <w:comment w:id="10" w:author="Jeremy Head" w:date="2023-07-29T15:49:00Z" w:initials="JH">
    <w:p w:rsidR="00202D29" w:rsidRDefault="00B05890" w:rsidP="001D7033">
      <w:pPr>
        <w:pStyle w:val="CommentText"/>
        <w:jc w:val="left"/>
      </w:pPr>
      <w:r>
        <w:rPr>
          <w:rStyle w:val="CommentReference"/>
        </w:rPr>
        <w:annotationRef/>
      </w:r>
      <w:r w:rsidR="00202D29">
        <w:t xml:space="preserve">OS 74.2 John May and Longview Environmental Trust. </w:t>
      </w:r>
    </w:p>
  </w:comment>
  <w:comment w:id="13" w:author="Jeremy Head" w:date="2023-08-09T20:22:00Z" w:initials="JH">
    <w:p w:rsidR="0055362E" w:rsidRDefault="0055362E" w:rsidP="00812962">
      <w:pPr>
        <w:pStyle w:val="CommentText"/>
        <w:jc w:val="left"/>
      </w:pPr>
      <w:r>
        <w:rPr>
          <w:rStyle w:val="CommentReference"/>
        </w:rPr>
        <w:annotationRef/>
      </w:r>
      <w:r>
        <w:t xml:space="preserve">OS 70.16 </w:t>
      </w:r>
      <w:r>
        <w:rPr>
          <w:color w:val="000000"/>
        </w:rPr>
        <w:t>Transpower New Zealand Limited</w:t>
      </w:r>
    </w:p>
  </w:comment>
  <w:comment w:id="12" w:author="Jeremy Head" w:date="2023-08-09T20:04:00Z" w:initials="JH">
    <w:p w:rsidR="00B84B69" w:rsidRDefault="006019DB" w:rsidP="00852114">
      <w:pPr>
        <w:pStyle w:val="CommentText"/>
        <w:jc w:val="left"/>
      </w:pPr>
      <w:r>
        <w:rPr>
          <w:rStyle w:val="CommentReference"/>
        </w:rPr>
        <w:annotationRef/>
      </w:r>
      <w:r w:rsidR="00B84B69">
        <w:t>OS 86.8 Queenstown Airport Corporation</w:t>
      </w:r>
    </w:p>
  </w:comment>
  <w:comment w:id="14" w:author="Jeremy Head" w:date="2023-08-09T20:22:00Z" w:initials="JH">
    <w:p w:rsidR="00B84B69" w:rsidRDefault="00B84B69" w:rsidP="00C17188">
      <w:pPr>
        <w:pStyle w:val="CommentText"/>
        <w:jc w:val="left"/>
      </w:pPr>
      <w:r>
        <w:rPr>
          <w:rStyle w:val="CommentReference"/>
        </w:rPr>
        <w:annotationRef/>
      </w:r>
      <w:r>
        <w:t xml:space="preserve">OS 70.16 </w:t>
      </w:r>
      <w:r>
        <w:rPr>
          <w:color w:val="000000"/>
        </w:rPr>
        <w:t>Transpower New Zealand Limited</w:t>
      </w:r>
    </w:p>
  </w:comment>
  <w:comment w:id="15" w:author="Jeremy Head" w:date="2023-07-25T22:43:00Z" w:initials="JH">
    <w:p w:rsidR="00202D29" w:rsidRDefault="00202D29" w:rsidP="00202D29">
      <w:pPr>
        <w:pStyle w:val="CommentText"/>
        <w:jc w:val="left"/>
      </w:pPr>
      <w:r>
        <w:rPr>
          <w:rStyle w:val="CommentReference"/>
        </w:rPr>
        <w:annotationRef/>
      </w:r>
      <w:r>
        <w:t>Typographical correction.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674B" w16cex:dateUtc="2023-08-09T07:28:00Z"/>
  <w16cex:commentExtensible w16cex:durableId="28205D77" w16cex:dateUtc="2023-05-29T23:33:00Z"/>
  <w16cex:commentExtensible w16cex:durableId="287E8B42" w16cex:dateUtc="2023-08-09T10:01:00Z"/>
  <w16cex:commentExtensible w16cex:durableId="286FB1B8" w16cex:dateUtc="2023-07-29T03:41:00Z"/>
  <w16cex:commentExtensible w16cex:durableId="287E69CC" w16cex:dateUtc="2023-08-09T07:38:00Z"/>
  <w16cex:commentExtensible w16cex:durableId="286265A8" w16cex:dateUtc="2023-07-19T01:37:00Z"/>
  <w16cex:commentExtensible w16cex:durableId="286FB398" w16cex:dateUtc="2023-07-29T03:49:00Z"/>
  <w16cex:commentExtensible w16cex:durableId="287E7421" w16cex:dateUtc="2023-08-09T08:22:00Z"/>
  <w16cex:commentExtensible w16cex:durableId="287E6FDF" w16cex:dateUtc="2023-08-09T08:04:00Z"/>
  <w16cex:commentExtensible w16cex:durableId="287E73FA" w16cex:dateUtc="2023-08-09T08:22:00Z"/>
  <w16cex:commentExtensible w16cex:durableId="286ACEA3" w16cex:dateUtc="2023-07-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43108" w16cid:durableId="287E674B"/>
  <w16cid:commentId w16cid:paraId="3B2F1BA6" w16cid:durableId="28739C5A"/>
  <w16cid:commentId w16cid:paraId="19724BEE" w16cid:durableId="28205D77"/>
  <w16cid:commentId w16cid:paraId="626874C5" w16cid:durableId="287E8B42"/>
  <w16cid:commentId w16cid:paraId="484F5F97" w16cid:durableId="286FB1B8"/>
  <w16cid:commentId w16cid:paraId="3EE631DA" w16cid:durableId="28739C5E"/>
  <w16cid:commentId w16cid:paraId="7FFC38AB" w16cid:durableId="28739C5F"/>
  <w16cid:commentId w16cid:paraId="28F31AF8" w16cid:durableId="28739C60"/>
  <w16cid:commentId w16cid:paraId="3DEEAB34" w16cid:durableId="287E69CC"/>
  <w16cid:commentId w16cid:paraId="1D407BB1" w16cid:durableId="286265A8"/>
  <w16cid:commentId w16cid:paraId="111AAB47" w16cid:durableId="286FB398"/>
  <w16cid:commentId w16cid:paraId="4C7824F7" w16cid:durableId="287E7421"/>
  <w16cid:commentId w16cid:paraId="2D647C07" w16cid:durableId="287E6FDF"/>
  <w16cid:commentId w16cid:paraId="1DF89054" w16cid:durableId="287E73FA"/>
  <w16cid:commentId w16cid:paraId="2B39815F" w16cid:durableId="286ACE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07" w:rsidRDefault="005A3107" w:rsidP="005D6363">
      <w:r>
        <w:separator/>
      </w:r>
    </w:p>
  </w:endnote>
  <w:endnote w:type="continuationSeparator" w:id="0">
    <w:p w:rsidR="005A3107" w:rsidRDefault="005A3107" w:rsidP="005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9349E">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9349E">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41" w:rsidRPr="00202D29" w:rsidRDefault="005A3107" w:rsidP="00295541">
                          <w:pPr>
                            <w:jc w:val="right"/>
                            <w:rPr>
                              <w:rFonts w:asciiTheme="majorHAnsi" w:hAnsiTheme="majorHAnsi"/>
                              <w:sz w:val="18"/>
                              <w:szCs w:val="18"/>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202D2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EndPr/>
                            <w:sdtContent>
                              <w:r w:rsidR="00A35E30">
                                <w:rPr>
                                  <w:rFonts w:asciiTheme="majorHAnsi" w:hAnsiTheme="majorHAnsi"/>
                                  <w:color w:val="7F7F7F" w:themeColor="text1" w:themeTint="80"/>
                                  <w:sz w:val="18"/>
                                  <w:szCs w:val="18"/>
                                </w:rPr>
                                <w:t xml:space="preserve">Response to Submissions Version 11 August 2023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h/ovE7ACAACyBQAADgAAAAAA&#10;AAAAAAAAAAAuAgAAZHJzL2Uyb0RvYy54bWxQSwECLQAUAAYACAAAACEAKSaB7NsAAAAEAQAADwAA&#10;AAAAAAAAAAAAAAAKBQAAZHJzL2Rvd25yZXYueG1sUEsFBgAAAAAEAAQA8wAAABIGAAAAAA==&#10;" filled="f" stroked="f">
              <v:textbox inset="0,0,0,0">
                <w:txbxContent>
                  <w:p w:rsidR="00295541" w:rsidRPr="00202D29" w:rsidRDefault="005A3107" w:rsidP="00295541">
                    <w:pPr>
                      <w:jc w:val="right"/>
                      <w:rPr>
                        <w:rFonts w:asciiTheme="majorHAnsi" w:hAnsiTheme="majorHAnsi"/>
                        <w:sz w:val="18"/>
                        <w:szCs w:val="18"/>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202D2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EndPr/>
                      <w:sdtContent>
                        <w:r w:rsidR="00A35E30">
                          <w:rPr>
                            <w:rFonts w:asciiTheme="majorHAnsi" w:hAnsiTheme="majorHAnsi"/>
                            <w:color w:val="7F7F7F" w:themeColor="text1" w:themeTint="80"/>
                            <w:sz w:val="18"/>
                            <w:szCs w:val="18"/>
                          </w:rPr>
                          <w:t xml:space="preserve">Response to Submissions Version 11 August 2023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593" w:rsidRPr="005739C6" w:rsidRDefault="005A3107" w:rsidP="00E87593">
                          <w:pPr>
                            <w:rPr>
                              <w:rFonts w:asciiTheme="majorHAnsi" w:hAnsiTheme="majorHAnsi"/>
                              <w:sz w:val="20"/>
                              <w:szCs w:val="20"/>
                            </w:rPr>
                          </w:pPr>
                          <w:sdt>
                            <w:sdtPr>
                              <w:rPr>
                                <w:rFonts w:asciiTheme="majorHAnsi" w:eastAsiaTheme="minorHAnsi" w:hAnsiTheme="majorHAnsi" w:cstheme="minorBidi"/>
                                <w:color w:val="7F7F7F" w:themeColor="text1" w:themeTint="80"/>
                                <w:sz w:val="18"/>
                                <w:szCs w:val="18"/>
                                <w:lang w:eastAsia="en-US"/>
                              </w:rPr>
                              <w:alias w:val="Project number"/>
                              <w:tag w:val="Project number"/>
                              <w:id w:val="33570558"/>
                              <w:lock w:val="sdtLocked"/>
                              <w:dataBinding w:xpath="/root[1]/project_number[1]" w:storeItemID="{36A34137-171B-4750-9880-228A31A9AF26}"/>
                              <w:text/>
                            </w:sdtPr>
                            <w:sdtEndPr/>
                            <w:sdtContent>
                              <w:r w:rsidR="00202D29" w:rsidRPr="00202D29">
                                <w:rPr>
                                  <w:rFonts w:asciiTheme="majorHAnsi" w:eastAsiaTheme="minorHAnsi" w:hAnsiTheme="majorHAnsi" w:cstheme="minorBidi"/>
                                  <w:color w:val="7F7F7F" w:themeColor="text1" w:themeTint="80"/>
                                  <w:sz w:val="18"/>
                                  <w:szCs w:val="18"/>
                                  <w:lang w:eastAsia="en-US"/>
                                </w:rPr>
                                <w:t xml:space="preserve">Response to Submissions Version </w:t>
                              </w:r>
                              <w:r w:rsidR="00A35E30">
                                <w:rPr>
                                  <w:rFonts w:asciiTheme="majorHAnsi" w:eastAsiaTheme="minorHAnsi" w:hAnsiTheme="majorHAnsi" w:cstheme="minorBidi"/>
                                  <w:color w:val="7F7F7F" w:themeColor="text1" w:themeTint="80"/>
                                  <w:sz w:val="18"/>
                                  <w:szCs w:val="18"/>
                                  <w:lang w:eastAsia="en-US"/>
                                </w:rPr>
                                <w:t>11 August 2023</w:t>
                              </w:r>
                              <w:r w:rsidR="00202D29" w:rsidRPr="00202D29">
                                <w:rPr>
                                  <w:rFonts w:asciiTheme="majorHAnsi" w:eastAsiaTheme="minorHAnsi" w:hAnsiTheme="majorHAnsi" w:cstheme="minorBidi"/>
                                  <w:color w:val="7F7F7F" w:themeColor="text1" w:themeTint="80"/>
                                  <w:sz w:val="18"/>
                                  <w:szCs w:val="18"/>
                                  <w:lang w:eastAsia="en-US"/>
                                </w:rPr>
                                <w:t xml:space="preserve">       </w:t>
                              </w:r>
                            </w:sdtContent>
                          </w:sdt>
                          <w:r w:rsidR="008C34B3" w:rsidRPr="005739C6">
                            <w:rPr>
                              <w:rFonts w:asciiTheme="majorHAnsi" w:hAnsiTheme="majorHAnsi"/>
                              <w:color w:val="7F7F7F" w:themeColor="text1" w:themeTint="80"/>
                              <w:sz w:val="20"/>
                              <w:szCs w:val="20"/>
                            </w:rPr>
                            <w:t> </w:t>
                          </w:r>
                          <w:r w:rsidR="008C34B3" w:rsidRPr="005739C6">
                            <w:rPr>
                              <w:rFonts w:asciiTheme="majorHAnsi" w:hAnsiTheme="majorHAnsi"/>
                              <w:color w:val="7F7F7F" w:themeColor="text1" w:themeTint="80"/>
                              <w:sz w:val="20"/>
                              <w:szCs w:val="20"/>
                            </w:rPr>
                            <w:t> </w:t>
                          </w:r>
                          <w:sdt>
                            <w:sdtPr>
                              <w:rPr>
                                <w:rFonts w:asciiTheme="majorHAnsi" w:hAnsiTheme="majorHAnsi"/>
                                <w:color w:val="7F7F7F" w:themeColor="text1" w:themeTint="80"/>
                                <w:sz w:val="20"/>
                                <w:szCs w:val="2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202D29">
                                <w:rPr>
                                  <w:rFonts w:asciiTheme="majorHAnsi" w:hAnsiTheme="majorHAnsi"/>
                                  <w:color w:val="7F7F7F" w:themeColor="text1" w:themeTint="80"/>
                                  <w:sz w:val="20"/>
                                  <w:szCs w:val="2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QZXAXLACAACyBQAADgAAAAAA&#10;AAAAAAAAAAAuAgAAZHJzL2Uyb0RvYy54bWxQSwECLQAUAAYACAAAACEAKSaB7NsAAAAEAQAADwAA&#10;AAAAAAAAAAAAAAAKBQAAZHJzL2Rvd25yZXYueG1sUEsFBgAAAAAEAAQA8wAAABIGAAAAAA==&#10;" filled="f" stroked="f">
              <v:textbox inset="0,0,0,0">
                <w:txbxContent>
                  <w:p w:rsidR="00E87593" w:rsidRPr="005739C6" w:rsidRDefault="005A3107" w:rsidP="00E87593">
                    <w:pPr>
                      <w:rPr>
                        <w:rFonts w:asciiTheme="majorHAnsi" w:hAnsiTheme="majorHAnsi"/>
                        <w:sz w:val="20"/>
                        <w:szCs w:val="20"/>
                      </w:rPr>
                    </w:pPr>
                    <w:sdt>
                      <w:sdtPr>
                        <w:rPr>
                          <w:rFonts w:asciiTheme="majorHAnsi" w:eastAsiaTheme="minorHAnsi" w:hAnsiTheme="majorHAnsi" w:cstheme="minorBidi"/>
                          <w:color w:val="7F7F7F" w:themeColor="text1" w:themeTint="80"/>
                          <w:sz w:val="18"/>
                          <w:szCs w:val="18"/>
                          <w:lang w:eastAsia="en-US"/>
                        </w:rPr>
                        <w:alias w:val="Project number"/>
                        <w:tag w:val="Project number"/>
                        <w:id w:val="33570558"/>
                        <w:lock w:val="sdtLocked"/>
                        <w:dataBinding w:xpath="/root[1]/project_number[1]" w:storeItemID="{36A34137-171B-4750-9880-228A31A9AF26}"/>
                        <w:text/>
                      </w:sdtPr>
                      <w:sdtEndPr/>
                      <w:sdtContent>
                        <w:r w:rsidR="00202D29" w:rsidRPr="00202D29">
                          <w:rPr>
                            <w:rFonts w:asciiTheme="majorHAnsi" w:eastAsiaTheme="minorHAnsi" w:hAnsiTheme="majorHAnsi" w:cstheme="minorBidi"/>
                            <w:color w:val="7F7F7F" w:themeColor="text1" w:themeTint="80"/>
                            <w:sz w:val="18"/>
                            <w:szCs w:val="18"/>
                            <w:lang w:eastAsia="en-US"/>
                          </w:rPr>
                          <w:t xml:space="preserve">Response to Submissions Version </w:t>
                        </w:r>
                        <w:r w:rsidR="00A35E30">
                          <w:rPr>
                            <w:rFonts w:asciiTheme="majorHAnsi" w:eastAsiaTheme="minorHAnsi" w:hAnsiTheme="majorHAnsi" w:cstheme="minorBidi"/>
                            <w:color w:val="7F7F7F" w:themeColor="text1" w:themeTint="80"/>
                            <w:sz w:val="18"/>
                            <w:szCs w:val="18"/>
                            <w:lang w:eastAsia="en-US"/>
                          </w:rPr>
                          <w:t>11 August 2023</w:t>
                        </w:r>
                        <w:r w:rsidR="00202D29" w:rsidRPr="00202D29">
                          <w:rPr>
                            <w:rFonts w:asciiTheme="majorHAnsi" w:eastAsiaTheme="minorHAnsi" w:hAnsiTheme="majorHAnsi" w:cstheme="minorBidi"/>
                            <w:color w:val="7F7F7F" w:themeColor="text1" w:themeTint="80"/>
                            <w:sz w:val="18"/>
                            <w:szCs w:val="18"/>
                            <w:lang w:eastAsia="en-US"/>
                          </w:rPr>
                          <w:t xml:space="preserve">       </w:t>
                        </w:r>
                      </w:sdtContent>
                    </w:sdt>
                    <w:r w:rsidR="008C34B3" w:rsidRPr="005739C6">
                      <w:rPr>
                        <w:rFonts w:asciiTheme="majorHAnsi" w:hAnsiTheme="majorHAnsi"/>
                        <w:color w:val="7F7F7F" w:themeColor="text1" w:themeTint="80"/>
                        <w:sz w:val="20"/>
                        <w:szCs w:val="20"/>
                      </w:rPr>
                      <w:t> </w:t>
                    </w:r>
                    <w:r w:rsidR="008C34B3" w:rsidRPr="005739C6">
                      <w:rPr>
                        <w:rFonts w:asciiTheme="majorHAnsi" w:hAnsiTheme="majorHAnsi"/>
                        <w:color w:val="7F7F7F" w:themeColor="text1" w:themeTint="80"/>
                        <w:sz w:val="20"/>
                        <w:szCs w:val="20"/>
                      </w:rPr>
                      <w:t> </w:t>
                    </w:r>
                    <w:sdt>
                      <w:sdtPr>
                        <w:rPr>
                          <w:rFonts w:asciiTheme="majorHAnsi" w:hAnsiTheme="majorHAnsi"/>
                          <w:color w:val="7F7F7F" w:themeColor="text1" w:themeTint="80"/>
                          <w:sz w:val="20"/>
                          <w:szCs w:val="2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202D29">
                          <w:rPr>
                            <w:rFonts w:asciiTheme="majorHAnsi" w:hAnsiTheme="majorHAnsi"/>
                            <w:color w:val="7F7F7F" w:themeColor="text1" w:themeTint="80"/>
                            <w:sz w:val="20"/>
                            <w:szCs w:val="2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9349E">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9349E">
                      <w:rPr>
                        <w:rStyle w:val="PageNumber"/>
                        <w:noProof/>
                      </w:rPr>
                      <w:t>5</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C5" w:rsidRDefault="007B6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07" w:rsidRDefault="005A3107" w:rsidP="005D6363">
      <w:r>
        <w:separator/>
      </w:r>
    </w:p>
  </w:footnote>
  <w:footnote w:type="continuationSeparator" w:id="0">
    <w:p w:rsidR="005A3107" w:rsidRDefault="005A3107" w:rsidP="005D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C5" w:rsidRDefault="007B6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C5" w:rsidRDefault="007B6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C5" w:rsidRDefault="007B6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7F033CA"/>
    <w:multiLevelType w:val="hybridMultilevel"/>
    <w:tmpl w:val="F5D239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0104D55"/>
    <w:multiLevelType w:val="hybridMultilevel"/>
    <w:tmpl w:val="03180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82284B"/>
    <w:multiLevelType w:val="hybridMultilevel"/>
    <w:tmpl w:val="1EBA100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927838"/>
    <w:multiLevelType w:val="hybridMultilevel"/>
    <w:tmpl w:val="3B9882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2333F7"/>
    <w:multiLevelType w:val="hybridMultilevel"/>
    <w:tmpl w:val="A6EC1C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1" w15:restartNumberingAfterBreak="0">
    <w:nsid w:val="33131475"/>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962E85"/>
    <w:multiLevelType w:val="hybridMultilevel"/>
    <w:tmpl w:val="5388EE38"/>
    <w:lvl w:ilvl="0" w:tplc="FFFFFFFF">
      <w:start w:val="1"/>
      <w:numFmt w:val="decimal"/>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4BC4D36"/>
    <w:multiLevelType w:val="hybridMultilevel"/>
    <w:tmpl w:val="5E124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F4122C"/>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6"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D2283E"/>
    <w:multiLevelType w:val="hybridMultilevel"/>
    <w:tmpl w:val="191A4722"/>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05691C"/>
    <w:multiLevelType w:val="hybridMultilevel"/>
    <w:tmpl w:val="F69ECEA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AA7F1A"/>
    <w:multiLevelType w:val="hybridMultilevel"/>
    <w:tmpl w:val="BCB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1" w15:restartNumberingAfterBreak="0">
    <w:nsid w:val="7B815EDC"/>
    <w:multiLevelType w:val="hybridMultilevel"/>
    <w:tmpl w:val="1C7629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3"/>
  </w:num>
  <w:num w:numId="3">
    <w:abstractNumId w:val="2"/>
  </w:num>
  <w:num w:numId="4">
    <w:abstractNumId w:val="6"/>
  </w:num>
  <w:num w:numId="5">
    <w:abstractNumId w:val="0"/>
  </w:num>
  <w:num w:numId="6">
    <w:abstractNumId w:val="20"/>
  </w:num>
  <w:num w:numId="7">
    <w:abstractNumId w:val="15"/>
  </w:num>
  <w:num w:numId="8">
    <w:abstractNumId w:val="10"/>
  </w:num>
  <w:num w:numId="9">
    <w:abstractNumId w:val="12"/>
  </w:num>
  <w:num w:numId="10">
    <w:abstractNumId w:val="9"/>
  </w:num>
  <w:num w:numId="11">
    <w:abstractNumId w:val="18"/>
  </w:num>
  <w:num w:numId="12">
    <w:abstractNumId w:val="13"/>
  </w:num>
  <w:num w:numId="13">
    <w:abstractNumId w:val="12"/>
  </w:num>
  <w:num w:numId="14">
    <w:abstractNumId w:val="17"/>
  </w:num>
  <w:num w:numId="15">
    <w:abstractNumId w:val="12"/>
  </w:num>
  <w:num w:numId="16">
    <w:abstractNumId w:val="14"/>
  </w:num>
  <w:num w:numId="17">
    <w:abstractNumId w:val="11"/>
  </w:num>
  <w:num w:numId="18">
    <w:abstractNumId w:val="19"/>
  </w:num>
  <w:num w:numId="19">
    <w:abstractNumId w:val="4"/>
  </w:num>
  <w:num w:numId="20">
    <w:abstractNumId w:val="1"/>
  </w:num>
  <w:num w:numId="21">
    <w:abstractNumId w:val="8"/>
  </w:num>
  <w:num w:numId="22">
    <w:abstractNumId w:val="21"/>
  </w:num>
  <w:num w:numId="23">
    <w:abstractNumId w:val="7"/>
  </w:num>
  <w:num w:numId="24">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02D6"/>
    <w:rsid w:val="00006189"/>
    <w:rsid w:val="000162A1"/>
    <w:rsid w:val="000259A5"/>
    <w:rsid w:val="00026D54"/>
    <w:rsid w:val="00032E39"/>
    <w:rsid w:val="00033751"/>
    <w:rsid w:val="00035CD2"/>
    <w:rsid w:val="0003614F"/>
    <w:rsid w:val="00037BD1"/>
    <w:rsid w:val="00040912"/>
    <w:rsid w:val="00040A24"/>
    <w:rsid w:val="000428FC"/>
    <w:rsid w:val="00045CF9"/>
    <w:rsid w:val="00046623"/>
    <w:rsid w:val="00046AA4"/>
    <w:rsid w:val="0005073A"/>
    <w:rsid w:val="00053CD2"/>
    <w:rsid w:val="00054C71"/>
    <w:rsid w:val="000573D6"/>
    <w:rsid w:val="00057AB4"/>
    <w:rsid w:val="00074AC4"/>
    <w:rsid w:val="00082D83"/>
    <w:rsid w:val="0008660C"/>
    <w:rsid w:val="0009022F"/>
    <w:rsid w:val="00093113"/>
    <w:rsid w:val="00097ACF"/>
    <w:rsid w:val="000A4554"/>
    <w:rsid w:val="000A4E28"/>
    <w:rsid w:val="000B106E"/>
    <w:rsid w:val="000B2C1F"/>
    <w:rsid w:val="000B7AA1"/>
    <w:rsid w:val="000C46E3"/>
    <w:rsid w:val="000D36AF"/>
    <w:rsid w:val="000D5A51"/>
    <w:rsid w:val="000D72D1"/>
    <w:rsid w:val="000D7743"/>
    <w:rsid w:val="000E4535"/>
    <w:rsid w:val="000E61A2"/>
    <w:rsid w:val="000F1B54"/>
    <w:rsid w:val="000F64DE"/>
    <w:rsid w:val="0010071F"/>
    <w:rsid w:val="001043E4"/>
    <w:rsid w:val="001053AD"/>
    <w:rsid w:val="00106C78"/>
    <w:rsid w:val="00110F67"/>
    <w:rsid w:val="0011350E"/>
    <w:rsid w:val="00120117"/>
    <w:rsid w:val="0012226A"/>
    <w:rsid w:val="00124CC7"/>
    <w:rsid w:val="00131E62"/>
    <w:rsid w:val="00134818"/>
    <w:rsid w:val="00137D94"/>
    <w:rsid w:val="00147773"/>
    <w:rsid w:val="00147A2C"/>
    <w:rsid w:val="00181FE5"/>
    <w:rsid w:val="00185453"/>
    <w:rsid w:val="00186955"/>
    <w:rsid w:val="00192BA6"/>
    <w:rsid w:val="00193ADD"/>
    <w:rsid w:val="001960D1"/>
    <w:rsid w:val="001A0551"/>
    <w:rsid w:val="001A20E6"/>
    <w:rsid w:val="001A5365"/>
    <w:rsid w:val="001B17C4"/>
    <w:rsid w:val="001B5052"/>
    <w:rsid w:val="001B53D8"/>
    <w:rsid w:val="001B594F"/>
    <w:rsid w:val="001B796D"/>
    <w:rsid w:val="001C007F"/>
    <w:rsid w:val="001C7416"/>
    <w:rsid w:val="001D1275"/>
    <w:rsid w:val="001D59ED"/>
    <w:rsid w:val="001D60EE"/>
    <w:rsid w:val="001D641C"/>
    <w:rsid w:val="001E08B1"/>
    <w:rsid w:val="001E28AF"/>
    <w:rsid w:val="001E31FD"/>
    <w:rsid w:val="001E696E"/>
    <w:rsid w:val="001F2A47"/>
    <w:rsid w:val="001F5ECE"/>
    <w:rsid w:val="001F7D14"/>
    <w:rsid w:val="00202D29"/>
    <w:rsid w:val="00212029"/>
    <w:rsid w:val="00215A2F"/>
    <w:rsid w:val="00220681"/>
    <w:rsid w:val="002208D4"/>
    <w:rsid w:val="0022251D"/>
    <w:rsid w:val="00223440"/>
    <w:rsid w:val="0023019D"/>
    <w:rsid w:val="0023198A"/>
    <w:rsid w:val="00235884"/>
    <w:rsid w:val="002413E8"/>
    <w:rsid w:val="0025184D"/>
    <w:rsid w:val="00262FFC"/>
    <w:rsid w:val="0026669A"/>
    <w:rsid w:val="00266E1F"/>
    <w:rsid w:val="0027004B"/>
    <w:rsid w:val="002730DA"/>
    <w:rsid w:val="00277992"/>
    <w:rsid w:val="00286E91"/>
    <w:rsid w:val="002953BC"/>
    <w:rsid w:val="00295541"/>
    <w:rsid w:val="002960EB"/>
    <w:rsid w:val="00297AF8"/>
    <w:rsid w:val="002A36E2"/>
    <w:rsid w:val="002A6E05"/>
    <w:rsid w:val="002A7486"/>
    <w:rsid w:val="002C0156"/>
    <w:rsid w:val="002C0F5A"/>
    <w:rsid w:val="002C1339"/>
    <w:rsid w:val="002C18E1"/>
    <w:rsid w:val="002C2A60"/>
    <w:rsid w:val="002C3711"/>
    <w:rsid w:val="002C5231"/>
    <w:rsid w:val="002D4FEE"/>
    <w:rsid w:val="002E42D8"/>
    <w:rsid w:val="002E734F"/>
    <w:rsid w:val="002F0A07"/>
    <w:rsid w:val="002F673D"/>
    <w:rsid w:val="002F6AFD"/>
    <w:rsid w:val="002F74A2"/>
    <w:rsid w:val="00305B51"/>
    <w:rsid w:val="00306D42"/>
    <w:rsid w:val="003132ED"/>
    <w:rsid w:val="0031740B"/>
    <w:rsid w:val="00326660"/>
    <w:rsid w:val="00334B32"/>
    <w:rsid w:val="003378C4"/>
    <w:rsid w:val="003379CD"/>
    <w:rsid w:val="00340F45"/>
    <w:rsid w:val="0034320D"/>
    <w:rsid w:val="00362DB6"/>
    <w:rsid w:val="003636DC"/>
    <w:rsid w:val="00364961"/>
    <w:rsid w:val="00364B89"/>
    <w:rsid w:val="00365B92"/>
    <w:rsid w:val="00371ECF"/>
    <w:rsid w:val="00372ABD"/>
    <w:rsid w:val="00372FB9"/>
    <w:rsid w:val="003816D6"/>
    <w:rsid w:val="003850D4"/>
    <w:rsid w:val="003931AD"/>
    <w:rsid w:val="00393B31"/>
    <w:rsid w:val="003965E5"/>
    <w:rsid w:val="003979B5"/>
    <w:rsid w:val="003A1E6B"/>
    <w:rsid w:val="003A34E7"/>
    <w:rsid w:val="003A5B7F"/>
    <w:rsid w:val="003A7D17"/>
    <w:rsid w:val="003B3BA1"/>
    <w:rsid w:val="003B3F78"/>
    <w:rsid w:val="003C1D3A"/>
    <w:rsid w:val="003C6003"/>
    <w:rsid w:val="003C7D92"/>
    <w:rsid w:val="003D0884"/>
    <w:rsid w:val="003D237C"/>
    <w:rsid w:val="003D2DE9"/>
    <w:rsid w:val="003D2E41"/>
    <w:rsid w:val="003D7DCF"/>
    <w:rsid w:val="003E12E5"/>
    <w:rsid w:val="003F3899"/>
    <w:rsid w:val="00401BF9"/>
    <w:rsid w:val="00406ECF"/>
    <w:rsid w:val="004077D4"/>
    <w:rsid w:val="00417F16"/>
    <w:rsid w:val="00424459"/>
    <w:rsid w:val="00426454"/>
    <w:rsid w:val="0043440D"/>
    <w:rsid w:val="00434A42"/>
    <w:rsid w:val="00450362"/>
    <w:rsid w:val="004574D7"/>
    <w:rsid w:val="00460A42"/>
    <w:rsid w:val="00461730"/>
    <w:rsid w:val="00461BD2"/>
    <w:rsid w:val="00465F8D"/>
    <w:rsid w:val="0048025F"/>
    <w:rsid w:val="004832E9"/>
    <w:rsid w:val="00486443"/>
    <w:rsid w:val="00487E82"/>
    <w:rsid w:val="004922F2"/>
    <w:rsid w:val="004A2BA5"/>
    <w:rsid w:val="004A47B4"/>
    <w:rsid w:val="004A5BD0"/>
    <w:rsid w:val="004B288F"/>
    <w:rsid w:val="004B6F1F"/>
    <w:rsid w:val="004B7343"/>
    <w:rsid w:val="004B79A4"/>
    <w:rsid w:val="004B7F6A"/>
    <w:rsid w:val="004C00BA"/>
    <w:rsid w:val="004C2864"/>
    <w:rsid w:val="004D3CFE"/>
    <w:rsid w:val="004D516E"/>
    <w:rsid w:val="004D6085"/>
    <w:rsid w:val="004E16B5"/>
    <w:rsid w:val="004F3E42"/>
    <w:rsid w:val="00502467"/>
    <w:rsid w:val="005108D3"/>
    <w:rsid w:val="005135F8"/>
    <w:rsid w:val="005169D7"/>
    <w:rsid w:val="005275CC"/>
    <w:rsid w:val="005275D2"/>
    <w:rsid w:val="00530C59"/>
    <w:rsid w:val="00535146"/>
    <w:rsid w:val="0053549B"/>
    <w:rsid w:val="00536172"/>
    <w:rsid w:val="00541FED"/>
    <w:rsid w:val="00545036"/>
    <w:rsid w:val="00550A68"/>
    <w:rsid w:val="0055362E"/>
    <w:rsid w:val="00555D4C"/>
    <w:rsid w:val="00555FEE"/>
    <w:rsid w:val="00560658"/>
    <w:rsid w:val="005659B0"/>
    <w:rsid w:val="00565CF5"/>
    <w:rsid w:val="0057124F"/>
    <w:rsid w:val="005739C6"/>
    <w:rsid w:val="00575776"/>
    <w:rsid w:val="00580F23"/>
    <w:rsid w:val="0058673E"/>
    <w:rsid w:val="0058684F"/>
    <w:rsid w:val="00590C96"/>
    <w:rsid w:val="00591754"/>
    <w:rsid w:val="0059336A"/>
    <w:rsid w:val="00597933"/>
    <w:rsid w:val="00597B06"/>
    <w:rsid w:val="005A0B93"/>
    <w:rsid w:val="005A3107"/>
    <w:rsid w:val="005A3F6C"/>
    <w:rsid w:val="005B1C18"/>
    <w:rsid w:val="005B263E"/>
    <w:rsid w:val="005B39BD"/>
    <w:rsid w:val="005B7F78"/>
    <w:rsid w:val="005C2704"/>
    <w:rsid w:val="005C3F66"/>
    <w:rsid w:val="005C5069"/>
    <w:rsid w:val="005C512C"/>
    <w:rsid w:val="005C6684"/>
    <w:rsid w:val="005C7399"/>
    <w:rsid w:val="005D009C"/>
    <w:rsid w:val="005D1C3A"/>
    <w:rsid w:val="005D297F"/>
    <w:rsid w:val="005D517E"/>
    <w:rsid w:val="005D6363"/>
    <w:rsid w:val="005E67E9"/>
    <w:rsid w:val="005F3642"/>
    <w:rsid w:val="005F716E"/>
    <w:rsid w:val="00600C29"/>
    <w:rsid w:val="006019DB"/>
    <w:rsid w:val="0060230A"/>
    <w:rsid w:val="00620B4E"/>
    <w:rsid w:val="00621D12"/>
    <w:rsid w:val="0063310C"/>
    <w:rsid w:val="00633FA6"/>
    <w:rsid w:val="00634BB8"/>
    <w:rsid w:val="00645794"/>
    <w:rsid w:val="006507A3"/>
    <w:rsid w:val="00650F22"/>
    <w:rsid w:val="006517C8"/>
    <w:rsid w:val="0065307B"/>
    <w:rsid w:val="0065581A"/>
    <w:rsid w:val="006640C1"/>
    <w:rsid w:val="006646A6"/>
    <w:rsid w:val="00670D47"/>
    <w:rsid w:val="00673D53"/>
    <w:rsid w:val="00675E77"/>
    <w:rsid w:val="00681F12"/>
    <w:rsid w:val="00686EA0"/>
    <w:rsid w:val="00687CA9"/>
    <w:rsid w:val="0069110D"/>
    <w:rsid w:val="00693CFE"/>
    <w:rsid w:val="00694AD4"/>
    <w:rsid w:val="00696654"/>
    <w:rsid w:val="006B0D61"/>
    <w:rsid w:val="006B1983"/>
    <w:rsid w:val="006C7706"/>
    <w:rsid w:val="006D1A43"/>
    <w:rsid w:val="006D699C"/>
    <w:rsid w:val="006E557D"/>
    <w:rsid w:val="006F38E0"/>
    <w:rsid w:val="006F5D9D"/>
    <w:rsid w:val="00700CFA"/>
    <w:rsid w:val="007020CC"/>
    <w:rsid w:val="00703E29"/>
    <w:rsid w:val="007119D9"/>
    <w:rsid w:val="00720200"/>
    <w:rsid w:val="0072126C"/>
    <w:rsid w:val="00722079"/>
    <w:rsid w:val="00724FE3"/>
    <w:rsid w:val="0073064B"/>
    <w:rsid w:val="00730AFC"/>
    <w:rsid w:val="00731385"/>
    <w:rsid w:val="007337A3"/>
    <w:rsid w:val="00742773"/>
    <w:rsid w:val="00742F48"/>
    <w:rsid w:val="007431B8"/>
    <w:rsid w:val="00747BF2"/>
    <w:rsid w:val="00750A7D"/>
    <w:rsid w:val="00753D9E"/>
    <w:rsid w:val="00761C56"/>
    <w:rsid w:val="00766145"/>
    <w:rsid w:val="00767A03"/>
    <w:rsid w:val="00770C18"/>
    <w:rsid w:val="007737D4"/>
    <w:rsid w:val="0077442E"/>
    <w:rsid w:val="00780789"/>
    <w:rsid w:val="00780E6F"/>
    <w:rsid w:val="00783578"/>
    <w:rsid w:val="0078418B"/>
    <w:rsid w:val="007918E1"/>
    <w:rsid w:val="00793ED2"/>
    <w:rsid w:val="00797B76"/>
    <w:rsid w:val="007A0AB4"/>
    <w:rsid w:val="007A1B25"/>
    <w:rsid w:val="007A1F1C"/>
    <w:rsid w:val="007A5823"/>
    <w:rsid w:val="007A75B3"/>
    <w:rsid w:val="007B0BB5"/>
    <w:rsid w:val="007B3756"/>
    <w:rsid w:val="007B6AC5"/>
    <w:rsid w:val="007C5446"/>
    <w:rsid w:val="007C7C3D"/>
    <w:rsid w:val="007D7408"/>
    <w:rsid w:val="007E62E6"/>
    <w:rsid w:val="0080005F"/>
    <w:rsid w:val="008131B7"/>
    <w:rsid w:val="008136A3"/>
    <w:rsid w:val="00816934"/>
    <w:rsid w:val="00817C61"/>
    <w:rsid w:val="00831055"/>
    <w:rsid w:val="00835D80"/>
    <w:rsid w:val="00850768"/>
    <w:rsid w:val="00850C4E"/>
    <w:rsid w:val="00852D48"/>
    <w:rsid w:val="0085523F"/>
    <w:rsid w:val="008578EB"/>
    <w:rsid w:val="00860282"/>
    <w:rsid w:val="008622D6"/>
    <w:rsid w:val="0086298D"/>
    <w:rsid w:val="00872E12"/>
    <w:rsid w:val="00883D3D"/>
    <w:rsid w:val="0088547F"/>
    <w:rsid w:val="00893EA8"/>
    <w:rsid w:val="008B4A50"/>
    <w:rsid w:val="008B4FBA"/>
    <w:rsid w:val="008B507E"/>
    <w:rsid w:val="008C0A29"/>
    <w:rsid w:val="008C34B3"/>
    <w:rsid w:val="008C6E2A"/>
    <w:rsid w:val="008D1D33"/>
    <w:rsid w:val="008D26B8"/>
    <w:rsid w:val="008D5319"/>
    <w:rsid w:val="008E3C9B"/>
    <w:rsid w:val="008F07D9"/>
    <w:rsid w:val="008F3495"/>
    <w:rsid w:val="008F7FBB"/>
    <w:rsid w:val="00903FA9"/>
    <w:rsid w:val="00907063"/>
    <w:rsid w:val="00915397"/>
    <w:rsid w:val="00920989"/>
    <w:rsid w:val="0092430A"/>
    <w:rsid w:val="00924606"/>
    <w:rsid w:val="00925357"/>
    <w:rsid w:val="00925EAF"/>
    <w:rsid w:val="00932328"/>
    <w:rsid w:val="00932392"/>
    <w:rsid w:val="009345B1"/>
    <w:rsid w:val="00941DA9"/>
    <w:rsid w:val="0094517C"/>
    <w:rsid w:val="00955287"/>
    <w:rsid w:val="00966307"/>
    <w:rsid w:val="009739B2"/>
    <w:rsid w:val="0098012B"/>
    <w:rsid w:val="00982EA9"/>
    <w:rsid w:val="009864BC"/>
    <w:rsid w:val="00991541"/>
    <w:rsid w:val="00994C04"/>
    <w:rsid w:val="009967FB"/>
    <w:rsid w:val="009A7B05"/>
    <w:rsid w:val="009B0C59"/>
    <w:rsid w:val="009C3C91"/>
    <w:rsid w:val="009C4840"/>
    <w:rsid w:val="009D1A9E"/>
    <w:rsid w:val="009E5C46"/>
    <w:rsid w:val="009F1B13"/>
    <w:rsid w:val="009F4B7F"/>
    <w:rsid w:val="00A0038D"/>
    <w:rsid w:val="00A03962"/>
    <w:rsid w:val="00A07EA1"/>
    <w:rsid w:val="00A106BF"/>
    <w:rsid w:val="00A13223"/>
    <w:rsid w:val="00A144E8"/>
    <w:rsid w:val="00A2118F"/>
    <w:rsid w:val="00A22652"/>
    <w:rsid w:val="00A26882"/>
    <w:rsid w:val="00A32B72"/>
    <w:rsid w:val="00A35E30"/>
    <w:rsid w:val="00A36648"/>
    <w:rsid w:val="00A42624"/>
    <w:rsid w:val="00A42AD7"/>
    <w:rsid w:val="00A45503"/>
    <w:rsid w:val="00A56E1C"/>
    <w:rsid w:val="00A6003C"/>
    <w:rsid w:val="00A60CDE"/>
    <w:rsid w:val="00A615F1"/>
    <w:rsid w:val="00A672FE"/>
    <w:rsid w:val="00A7094C"/>
    <w:rsid w:val="00A756B8"/>
    <w:rsid w:val="00A849EC"/>
    <w:rsid w:val="00A85CC0"/>
    <w:rsid w:val="00A8624E"/>
    <w:rsid w:val="00A86CB3"/>
    <w:rsid w:val="00A92950"/>
    <w:rsid w:val="00A94127"/>
    <w:rsid w:val="00A96D3F"/>
    <w:rsid w:val="00A971AB"/>
    <w:rsid w:val="00AA2166"/>
    <w:rsid w:val="00AB1631"/>
    <w:rsid w:val="00AC64F7"/>
    <w:rsid w:val="00AD033B"/>
    <w:rsid w:val="00AD238C"/>
    <w:rsid w:val="00AE07F7"/>
    <w:rsid w:val="00AE267F"/>
    <w:rsid w:val="00AF174D"/>
    <w:rsid w:val="00AF24C9"/>
    <w:rsid w:val="00AF3028"/>
    <w:rsid w:val="00AF3431"/>
    <w:rsid w:val="00AF3B48"/>
    <w:rsid w:val="00B0350C"/>
    <w:rsid w:val="00B05890"/>
    <w:rsid w:val="00B104EB"/>
    <w:rsid w:val="00B13FEB"/>
    <w:rsid w:val="00B1747C"/>
    <w:rsid w:val="00B207AA"/>
    <w:rsid w:val="00B23693"/>
    <w:rsid w:val="00B247AD"/>
    <w:rsid w:val="00B2550B"/>
    <w:rsid w:val="00B4248E"/>
    <w:rsid w:val="00B43529"/>
    <w:rsid w:val="00B45AEA"/>
    <w:rsid w:val="00B54589"/>
    <w:rsid w:val="00B55293"/>
    <w:rsid w:val="00B55C1F"/>
    <w:rsid w:val="00B56A89"/>
    <w:rsid w:val="00B65742"/>
    <w:rsid w:val="00B659A3"/>
    <w:rsid w:val="00B6765F"/>
    <w:rsid w:val="00B70288"/>
    <w:rsid w:val="00B70D13"/>
    <w:rsid w:val="00B72672"/>
    <w:rsid w:val="00B72B38"/>
    <w:rsid w:val="00B84B69"/>
    <w:rsid w:val="00B8765F"/>
    <w:rsid w:val="00B95CEC"/>
    <w:rsid w:val="00BA47C7"/>
    <w:rsid w:val="00BA5CED"/>
    <w:rsid w:val="00BA6DD2"/>
    <w:rsid w:val="00BB1100"/>
    <w:rsid w:val="00BB702F"/>
    <w:rsid w:val="00BB7931"/>
    <w:rsid w:val="00BC189C"/>
    <w:rsid w:val="00BC3E0E"/>
    <w:rsid w:val="00BC7711"/>
    <w:rsid w:val="00BD280D"/>
    <w:rsid w:val="00BE0D33"/>
    <w:rsid w:val="00BE29F5"/>
    <w:rsid w:val="00BE4724"/>
    <w:rsid w:val="00BE7022"/>
    <w:rsid w:val="00BE7931"/>
    <w:rsid w:val="00BF2DA4"/>
    <w:rsid w:val="00BF4A19"/>
    <w:rsid w:val="00BF5930"/>
    <w:rsid w:val="00BF6FD6"/>
    <w:rsid w:val="00C00480"/>
    <w:rsid w:val="00C117EF"/>
    <w:rsid w:val="00C1468F"/>
    <w:rsid w:val="00C14FEC"/>
    <w:rsid w:val="00C25F52"/>
    <w:rsid w:val="00C26CEA"/>
    <w:rsid w:val="00C36940"/>
    <w:rsid w:val="00C4219F"/>
    <w:rsid w:val="00C45562"/>
    <w:rsid w:val="00C46CE2"/>
    <w:rsid w:val="00C501B7"/>
    <w:rsid w:val="00C5122E"/>
    <w:rsid w:val="00C6215F"/>
    <w:rsid w:val="00C6553C"/>
    <w:rsid w:val="00C656FE"/>
    <w:rsid w:val="00C70061"/>
    <w:rsid w:val="00C745C9"/>
    <w:rsid w:val="00C77755"/>
    <w:rsid w:val="00C805EF"/>
    <w:rsid w:val="00C905A6"/>
    <w:rsid w:val="00C944E5"/>
    <w:rsid w:val="00CA17A7"/>
    <w:rsid w:val="00CB0F02"/>
    <w:rsid w:val="00CB3757"/>
    <w:rsid w:val="00CB4E49"/>
    <w:rsid w:val="00CB5CE3"/>
    <w:rsid w:val="00CB7C63"/>
    <w:rsid w:val="00CC197E"/>
    <w:rsid w:val="00CC735A"/>
    <w:rsid w:val="00CD10B8"/>
    <w:rsid w:val="00CD3873"/>
    <w:rsid w:val="00CD4D35"/>
    <w:rsid w:val="00CD5D6C"/>
    <w:rsid w:val="00CE0FDA"/>
    <w:rsid w:val="00CE1E78"/>
    <w:rsid w:val="00CE2176"/>
    <w:rsid w:val="00CE3B8C"/>
    <w:rsid w:val="00CE42A5"/>
    <w:rsid w:val="00CE4554"/>
    <w:rsid w:val="00CE5248"/>
    <w:rsid w:val="00CF4C0F"/>
    <w:rsid w:val="00CF4E76"/>
    <w:rsid w:val="00CF5F7C"/>
    <w:rsid w:val="00D07A42"/>
    <w:rsid w:val="00D13F5F"/>
    <w:rsid w:val="00D15544"/>
    <w:rsid w:val="00D155B8"/>
    <w:rsid w:val="00D15862"/>
    <w:rsid w:val="00D1705B"/>
    <w:rsid w:val="00D204FA"/>
    <w:rsid w:val="00D20BEE"/>
    <w:rsid w:val="00D21587"/>
    <w:rsid w:val="00D21E60"/>
    <w:rsid w:val="00D30864"/>
    <w:rsid w:val="00D30FA5"/>
    <w:rsid w:val="00D4710A"/>
    <w:rsid w:val="00D51BC0"/>
    <w:rsid w:val="00D526D7"/>
    <w:rsid w:val="00D64FD9"/>
    <w:rsid w:val="00D65D5B"/>
    <w:rsid w:val="00D72EE6"/>
    <w:rsid w:val="00D74985"/>
    <w:rsid w:val="00D75399"/>
    <w:rsid w:val="00D75C6D"/>
    <w:rsid w:val="00D767B2"/>
    <w:rsid w:val="00D81F9D"/>
    <w:rsid w:val="00D866A4"/>
    <w:rsid w:val="00D90716"/>
    <w:rsid w:val="00D91227"/>
    <w:rsid w:val="00D93FA5"/>
    <w:rsid w:val="00D97C44"/>
    <w:rsid w:val="00DA5397"/>
    <w:rsid w:val="00DA5564"/>
    <w:rsid w:val="00DA6586"/>
    <w:rsid w:val="00DB1F4B"/>
    <w:rsid w:val="00DB4918"/>
    <w:rsid w:val="00DB5261"/>
    <w:rsid w:val="00DB70B8"/>
    <w:rsid w:val="00DC3836"/>
    <w:rsid w:val="00DC7BEC"/>
    <w:rsid w:val="00DD163F"/>
    <w:rsid w:val="00DD34A0"/>
    <w:rsid w:val="00DD6C8E"/>
    <w:rsid w:val="00DD6E87"/>
    <w:rsid w:val="00DE5E14"/>
    <w:rsid w:val="00DF0F6F"/>
    <w:rsid w:val="00DF4E5E"/>
    <w:rsid w:val="00DF75F5"/>
    <w:rsid w:val="00E01AFE"/>
    <w:rsid w:val="00E05E97"/>
    <w:rsid w:val="00E1374B"/>
    <w:rsid w:val="00E14FA8"/>
    <w:rsid w:val="00E207F9"/>
    <w:rsid w:val="00E2317F"/>
    <w:rsid w:val="00E25C4B"/>
    <w:rsid w:val="00E25E7C"/>
    <w:rsid w:val="00E26D29"/>
    <w:rsid w:val="00E32E72"/>
    <w:rsid w:val="00E3752D"/>
    <w:rsid w:val="00E40B0A"/>
    <w:rsid w:val="00E46C75"/>
    <w:rsid w:val="00E507AE"/>
    <w:rsid w:val="00E50A1A"/>
    <w:rsid w:val="00E56F19"/>
    <w:rsid w:val="00E61537"/>
    <w:rsid w:val="00E71301"/>
    <w:rsid w:val="00E73162"/>
    <w:rsid w:val="00E75CCF"/>
    <w:rsid w:val="00E83FB2"/>
    <w:rsid w:val="00E85C49"/>
    <w:rsid w:val="00E87593"/>
    <w:rsid w:val="00E87BF6"/>
    <w:rsid w:val="00E9271A"/>
    <w:rsid w:val="00EB3571"/>
    <w:rsid w:val="00EB75EA"/>
    <w:rsid w:val="00EC22C2"/>
    <w:rsid w:val="00EC6D75"/>
    <w:rsid w:val="00EC7064"/>
    <w:rsid w:val="00ED4CEC"/>
    <w:rsid w:val="00ED57A4"/>
    <w:rsid w:val="00ED631B"/>
    <w:rsid w:val="00EE357E"/>
    <w:rsid w:val="00EF071A"/>
    <w:rsid w:val="00F01CB1"/>
    <w:rsid w:val="00F04196"/>
    <w:rsid w:val="00F04CC7"/>
    <w:rsid w:val="00F15EC6"/>
    <w:rsid w:val="00F178D3"/>
    <w:rsid w:val="00F219BF"/>
    <w:rsid w:val="00F253CF"/>
    <w:rsid w:val="00F26431"/>
    <w:rsid w:val="00F325E7"/>
    <w:rsid w:val="00F42F0C"/>
    <w:rsid w:val="00F437C6"/>
    <w:rsid w:val="00F44C52"/>
    <w:rsid w:val="00F45DA2"/>
    <w:rsid w:val="00F46CCC"/>
    <w:rsid w:val="00F4764E"/>
    <w:rsid w:val="00F47651"/>
    <w:rsid w:val="00F524A9"/>
    <w:rsid w:val="00F5497D"/>
    <w:rsid w:val="00F54A44"/>
    <w:rsid w:val="00F57E75"/>
    <w:rsid w:val="00F60833"/>
    <w:rsid w:val="00F66F76"/>
    <w:rsid w:val="00F72AC5"/>
    <w:rsid w:val="00F76E07"/>
    <w:rsid w:val="00F82310"/>
    <w:rsid w:val="00F8365C"/>
    <w:rsid w:val="00F86A58"/>
    <w:rsid w:val="00F90B8B"/>
    <w:rsid w:val="00F9349E"/>
    <w:rsid w:val="00F94D9D"/>
    <w:rsid w:val="00F97E5E"/>
    <w:rsid w:val="00FA395F"/>
    <w:rsid w:val="00FB46F5"/>
    <w:rsid w:val="00FB5E0B"/>
    <w:rsid w:val="00FC1B03"/>
    <w:rsid w:val="00FC2F77"/>
    <w:rsid w:val="00FC7234"/>
    <w:rsid w:val="00FD362F"/>
    <w:rsid w:val="00FD48D1"/>
    <w:rsid w:val="00FD7789"/>
    <w:rsid w:val="00FE05F0"/>
    <w:rsid w:val="00FE76DE"/>
    <w:rsid w:val="00FF12EC"/>
    <w:rsid w:val="06E28EE9"/>
    <w:rsid w:val="145229B7"/>
    <w:rsid w:val="233A4B9D"/>
    <w:rsid w:val="235BBEB1"/>
    <w:rsid w:val="237E81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hAnsiTheme="majorHAnsi" w:cs="Arial"/>
      <w:bCs/>
      <w:color w:val="3494BA" w:themeColor="accent1"/>
      <w:kern w:val="32"/>
      <w:sz w:val="32"/>
      <w:szCs w:val="40"/>
    </w:rPr>
  </w:style>
  <w:style w:type="paragraph" w:styleId="Heading2">
    <w:name w:val="heading 2"/>
    <w:basedOn w:val="Normal"/>
    <w:next w:val="Body"/>
    <w:link w:val="Heading2Char"/>
    <w:uiPriority w:val="99"/>
    <w:qFormat/>
    <w:rsid w:val="00BA47C7"/>
    <w:pPr>
      <w:keepNext/>
      <w:spacing w:before="360"/>
      <w:outlineLvl w:val="1"/>
    </w:pPr>
    <w:rPr>
      <w:rFonts w:asciiTheme="majorHAnsi" w:hAnsiTheme="majorHAnsi" w:cs="Calibri"/>
      <w:bCs/>
      <w:iCs/>
      <w:color w:val="3494BA" w:themeColor="accent1"/>
      <w:sz w:val="26"/>
      <w:szCs w:val="32"/>
    </w:rPr>
  </w:style>
  <w:style w:type="paragraph" w:styleId="Heading3">
    <w:name w:val="heading 3"/>
    <w:basedOn w:val="Normal"/>
    <w:next w:val="Body"/>
    <w:link w:val="Heading3Char"/>
    <w:uiPriority w:val="99"/>
    <w:qFormat/>
    <w:rsid w:val="00BA47C7"/>
    <w:pPr>
      <w:keepNext/>
      <w:tabs>
        <w:tab w:val="left" w:pos="0"/>
      </w:tabs>
      <w:spacing w:before="240"/>
      <w:outlineLvl w:val="2"/>
    </w:pPr>
    <w:rPr>
      <w:rFonts w:asciiTheme="majorHAnsi" w:hAnsiTheme="majorHAnsi" w:cs="Calibri"/>
      <w:bCs/>
      <w:color w:val="3494BA" w:themeColor="accent1"/>
      <w:sz w:val="20"/>
      <w:szCs w:val="26"/>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rPr>
  </w:style>
  <w:style w:type="paragraph" w:styleId="Heading5">
    <w:name w:val="heading 5"/>
    <w:basedOn w:val="Normal"/>
    <w:next w:val="Normal"/>
    <w:link w:val="Heading5Char"/>
    <w:uiPriority w:val="9"/>
    <w:semiHidden/>
    <w:unhideWhenUsed/>
    <w:qFormat/>
    <w:rsid w:val="000F64DE"/>
    <w:pPr>
      <w:keepNext/>
      <w:keepLines/>
      <w:spacing w:before="4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hAnsi="Calibri"/>
    </w:rPr>
  </w:style>
  <w:style w:type="paragraph" w:customStyle="1" w:styleId="Appendixbullet">
    <w:name w:val="Appendix bullet"/>
    <w:basedOn w:val="Normal"/>
    <w:qFormat/>
    <w:rsid w:val="004574D7"/>
    <w:pPr>
      <w:numPr>
        <w:numId w:val="1"/>
      </w:numPr>
      <w:spacing w:before="240" w:after="240" w:line="252" w:lineRule="auto"/>
      <w:jc w:val="both"/>
    </w:pPr>
    <w:rPr>
      <w:rFonts w:ascii="Calibri" w:hAnsi="Calibri" w:cs="Arial"/>
    </w:rPr>
  </w:style>
  <w:style w:type="paragraph" w:customStyle="1" w:styleId="Appendixsubheading">
    <w:name w:val="Appendix subheading"/>
    <w:basedOn w:val="Normal"/>
    <w:qFormat/>
    <w:rsid w:val="004574D7"/>
    <w:pPr>
      <w:spacing w:before="240" w:after="240" w:line="252" w:lineRule="auto"/>
      <w:jc w:val="both"/>
    </w:pPr>
    <w:rPr>
      <w:rFonts w:ascii="Century Gothic" w:hAnsi="Century Gothic"/>
      <w:color w:val="7F7F7F"/>
      <w:sz w:val="32"/>
      <w:szCs w:val="32"/>
    </w:rPr>
  </w:style>
  <w:style w:type="paragraph" w:customStyle="1" w:styleId="Body">
    <w:name w:val="Body"/>
    <w:basedOn w:val="Normal"/>
    <w:link w:val="BodyChar"/>
    <w:uiPriority w:val="99"/>
    <w:qFormat/>
    <w:rsid w:val="00BA47C7"/>
    <w:pPr>
      <w:jc w:val="both"/>
    </w:pPr>
    <w:rPr>
      <w:rFonts w:ascii="Arial" w:hAnsi="Arial" w:cs="Arial"/>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hAnsi="Arial Narrow"/>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line="360" w:lineRule="auto"/>
      <w:ind w:left="720" w:hanging="720"/>
      <w:jc w:val="both"/>
    </w:pPr>
    <w:rPr>
      <w:rFonts w:ascii="Arial" w:hAnsi="Arial"/>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bCs/>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jc w:val="both"/>
    </w:pPr>
    <w:rPr>
      <w:rFonts w:ascii="Arial Narrow" w:hAnsi="Arial Narrow"/>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ind w:left="900" w:hanging="900"/>
      <w:jc w:val="both"/>
    </w:pPr>
    <w:rPr>
      <w:rFonts w:ascii="Century Gothic" w:hAnsi="Century Gothic" w:cstheme="minorHAnsi"/>
      <w:color w:val="999999"/>
      <w:sz w:val="40"/>
      <w:szCs w:val="40"/>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ind w:left="284" w:hanging="284"/>
    </w:pPr>
    <w:rPr>
      <w:sz w:val="16"/>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cstheme="minorHAnsi"/>
      <w:noProof/>
      <w:sz w:val="22"/>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cs="Calibri"/>
      <w:noProof/>
      <w:color w:val="333333"/>
      <w:sz w:val="22"/>
      <w:szCs w:val="26"/>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cs="Calibri"/>
      <w:noProof/>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E83FB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91">
      <w:bodyDiv w:val="1"/>
      <w:marLeft w:val="0"/>
      <w:marRight w:val="0"/>
      <w:marTop w:val="0"/>
      <w:marBottom w:val="0"/>
      <w:divBdr>
        <w:top w:val="none" w:sz="0" w:space="0" w:color="auto"/>
        <w:left w:val="none" w:sz="0" w:space="0" w:color="auto"/>
        <w:bottom w:val="none" w:sz="0" w:space="0" w:color="auto"/>
        <w:right w:val="none" w:sz="0" w:space="0" w:color="auto"/>
      </w:divBdr>
    </w:div>
    <w:div w:id="10959807">
      <w:bodyDiv w:val="1"/>
      <w:marLeft w:val="0"/>
      <w:marRight w:val="0"/>
      <w:marTop w:val="0"/>
      <w:marBottom w:val="0"/>
      <w:divBdr>
        <w:top w:val="none" w:sz="0" w:space="0" w:color="auto"/>
        <w:left w:val="none" w:sz="0" w:space="0" w:color="auto"/>
        <w:bottom w:val="none" w:sz="0" w:space="0" w:color="auto"/>
        <w:right w:val="none" w:sz="0" w:space="0" w:color="auto"/>
      </w:divBdr>
    </w:div>
    <w:div w:id="231473577">
      <w:bodyDiv w:val="1"/>
      <w:marLeft w:val="0"/>
      <w:marRight w:val="0"/>
      <w:marTop w:val="0"/>
      <w:marBottom w:val="0"/>
      <w:divBdr>
        <w:top w:val="none" w:sz="0" w:space="0" w:color="auto"/>
        <w:left w:val="none" w:sz="0" w:space="0" w:color="auto"/>
        <w:bottom w:val="none" w:sz="0" w:space="0" w:color="auto"/>
        <w:right w:val="none" w:sz="0" w:space="0" w:color="auto"/>
      </w:divBdr>
    </w:div>
    <w:div w:id="497112127">
      <w:bodyDiv w:val="1"/>
      <w:marLeft w:val="0"/>
      <w:marRight w:val="0"/>
      <w:marTop w:val="0"/>
      <w:marBottom w:val="0"/>
      <w:divBdr>
        <w:top w:val="none" w:sz="0" w:space="0" w:color="auto"/>
        <w:left w:val="none" w:sz="0" w:space="0" w:color="auto"/>
        <w:bottom w:val="none" w:sz="0" w:space="0" w:color="auto"/>
        <w:right w:val="none" w:sz="0" w:space="0" w:color="auto"/>
      </w:divBdr>
    </w:div>
    <w:div w:id="658651131">
      <w:bodyDiv w:val="1"/>
      <w:marLeft w:val="0"/>
      <w:marRight w:val="0"/>
      <w:marTop w:val="0"/>
      <w:marBottom w:val="0"/>
      <w:divBdr>
        <w:top w:val="none" w:sz="0" w:space="0" w:color="auto"/>
        <w:left w:val="none" w:sz="0" w:space="0" w:color="auto"/>
        <w:bottom w:val="none" w:sz="0" w:space="0" w:color="auto"/>
        <w:right w:val="none" w:sz="0" w:space="0" w:color="auto"/>
      </w:divBdr>
    </w:div>
    <w:div w:id="924386616">
      <w:bodyDiv w:val="1"/>
      <w:marLeft w:val="0"/>
      <w:marRight w:val="0"/>
      <w:marTop w:val="0"/>
      <w:marBottom w:val="0"/>
      <w:divBdr>
        <w:top w:val="none" w:sz="0" w:space="0" w:color="auto"/>
        <w:left w:val="none" w:sz="0" w:space="0" w:color="auto"/>
        <w:bottom w:val="none" w:sz="0" w:space="0" w:color="auto"/>
        <w:right w:val="none" w:sz="0" w:space="0" w:color="auto"/>
      </w:divBdr>
    </w:div>
    <w:div w:id="1165558901">
      <w:bodyDiv w:val="1"/>
      <w:marLeft w:val="0"/>
      <w:marRight w:val="0"/>
      <w:marTop w:val="0"/>
      <w:marBottom w:val="0"/>
      <w:divBdr>
        <w:top w:val="none" w:sz="0" w:space="0" w:color="auto"/>
        <w:left w:val="none" w:sz="0" w:space="0" w:color="auto"/>
        <w:bottom w:val="none" w:sz="0" w:space="0" w:color="auto"/>
        <w:right w:val="none" w:sz="0" w:space="0" w:color="auto"/>
      </w:divBdr>
    </w:div>
    <w:div w:id="1243174076">
      <w:bodyDiv w:val="1"/>
      <w:marLeft w:val="0"/>
      <w:marRight w:val="0"/>
      <w:marTop w:val="0"/>
      <w:marBottom w:val="0"/>
      <w:divBdr>
        <w:top w:val="none" w:sz="0" w:space="0" w:color="auto"/>
        <w:left w:val="none" w:sz="0" w:space="0" w:color="auto"/>
        <w:bottom w:val="none" w:sz="0" w:space="0" w:color="auto"/>
        <w:right w:val="none" w:sz="0" w:space="0" w:color="auto"/>
      </w:divBdr>
    </w:div>
    <w:div w:id="20141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comments" Target="comments.xml"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microsoft.com/office/2016/09/relationships/commentsIds" Target="commentsIds.xml" Id="rId22"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035FE5"/>
    <w:rsid w:val="0005188A"/>
    <w:rsid w:val="000867A4"/>
    <w:rsid w:val="00097465"/>
    <w:rsid w:val="000D08CE"/>
    <w:rsid w:val="000E51D3"/>
    <w:rsid w:val="001673D5"/>
    <w:rsid w:val="00180D64"/>
    <w:rsid w:val="00181A40"/>
    <w:rsid w:val="00191A05"/>
    <w:rsid w:val="001963B2"/>
    <w:rsid w:val="001A3030"/>
    <w:rsid w:val="001E1110"/>
    <w:rsid w:val="00241B6B"/>
    <w:rsid w:val="002B3CDE"/>
    <w:rsid w:val="002D5425"/>
    <w:rsid w:val="00396A13"/>
    <w:rsid w:val="003B60E7"/>
    <w:rsid w:val="005322AF"/>
    <w:rsid w:val="00541B25"/>
    <w:rsid w:val="005554DF"/>
    <w:rsid w:val="00622228"/>
    <w:rsid w:val="00636B2F"/>
    <w:rsid w:val="006E2B71"/>
    <w:rsid w:val="0076247A"/>
    <w:rsid w:val="007A4A12"/>
    <w:rsid w:val="008465CA"/>
    <w:rsid w:val="00877445"/>
    <w:rsid w:val="008A2FD0"/>
    <w:rsid w:val="009628C5"/>
    <w:rsid w:val="0098071F"/>
    <w:rsid w:val="00982E16"/>
    <w:rsid w:val="00AC0453"/>
    <w:rsid w:val="00AD4912"/>
    <w:rsid w:val="00B74475"/>
    <w:rsid w:val="00BD302A"/>
    <w:rsid w:val="00C5224D"/>
    <w:rsid w:val="00CD2BB2"/>
    <w:rsid w:val="00D00539"/>
    <w:rsid w:val="00D024DD"/>
    <w:rsid w:val="00D764A0"/>
    <w:rsid w:val="00DD04E8"/>
    <w:rsid w:val="00E1659D"/>
    <w:rsid w:val="00E50FF2"/>
    <w:rsid w:val="00F73CBD"/>
    <w:rsid w:val="00F74AD6"/>
    <w:rsid w:val="00F7671C"/>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 I W D O C S ! 3 8 4 9 8 4 2 1 . 2 < / d o c u m e n t i d >  
     < s e n d e r i d > S R I C 0 1 < / s e n d e r i d >  
     < s e n d e r e m a i l > S H A N A E . R I C H A R D S O N @ S I M P S O N G R I E R S O N . C O M < / s e n d e r e m a i l >  
     < l a s t m o d i f i e d > 2 0 2 3 - 0 8 - 1 0 T 2 3 : 5 5 : 0 0 . 0 0 0 0 0 0 0 + 1 2 : 0 0 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11 August 2023       </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E984A4DE-754D-4714-A9A9-31D61243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1786</Words>
  <Characters>10239</Characters>
  <Application>Microsoft Office Word</Application>
  <DocSecurity>0</DocSecurity>
  <Lines>173</Lines>
  <Paragraphs>95</Paragraphs>
  <ScaleCrop>false</ScaleCrop>
  <HeadingPairs>
    <vt:vector size="2" baseType="variant">
      <vt:variant>
        <vt:lpstr>Title</vt:lpstr>
      </vt:variant>
      <vt:variant>
        <vt:i4>1</vt:i4>
      </vt:variant>
    </vt:vector>
  </HeadingPairs>
  <TitlesOfParts>
    <vt:vector size="1" baseType="lpstr">
      <vt:lpstr>21.22.4 PA ONF Morven Hill: Schedule of Landscape Values</vt:lpstr>
    </vt:vector>
  </TitlesOfParts>
  <Company>Bridget Gilbert Landscape Architecture Limited</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21.22.4 PA ONF Morven Hill: Schedule of Landscape Values</dc:title>
  <dc:subject/>
  <dc:creator>Bridget Gilbert</dc:creator>
  <cp:lastModifiedBy>Simpson Grierson</cp:lastModifiedBy>
  <cp:revision>10</cp:revision>
  <dcterms:created xsi:type="dcterms:W3CDTF">2023-08-10T10:15:00Z</dcterms:created>
  <dcterms:modified xsi:type="dcterms:W3CDTF">2023-08-10T11:55:00Z</dcterms:modified>
</cp:coreProperties>
</file>