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Content>
        <w:p w14:paraId="47B2A1A0" w14:textId="176D468F" w:rsidR="00F60833" w:rsidRPr="00C901CA" w:rsidRDefault="00865B47" w:rsidP="009E5C46">
          <w:pPr>
            <w:pStyle w:val="Title"/>
          </w:pPr>
          <w:r w:rsidRPr="00524E24">
            <w:t xml:space="preserve">21.23.6 </w:t>
          </w:r>
          <w:r w:rsidR="00B97280" w:rsidRPr="00524E24">
            <w:t xml:space="preserve">East of </w:t>
          </w:r>
          <w:r w:rsidR="00642185" w:rsidRPr="00524E24">
            <w:t>Wānaka</w:t>
          </w:r>
          <w:r w:rsidR="00B97280" w:rsidRPr="00524E24">
            <w:t xml:space="preserve"> – Mount Aspiring Road</w:t>
          </w:r>
          <w:r w:rsidR="002F0A07" w:rsidRPr="00524E24">
            <w:t>: Schedule of Landscape Values</w:t>
          </w:r>
        </w:p>
      </w:sdtContent>
    </w:sdt>
    <w:p w14:paraId="422036BF" w14:textId="4A88AE00" w:rsidR="00D24731" w:rsidRPr="00AF2555" w:rsidRDefault="00D24731" w:rsidP="00D24731">
      <w:pPr>
        <w:tabs>
          <w:tab w:val="num" w:pos="360"/>
          <w:tab w:val="left" w:pos="1065"/>
        </w:tabs>
        <w:spacing w:before="60"/>
        <w:ind w:left="140" w:right="557"/>
        <w:rPr>
          <w:b/>
          <w:bCs/>
        </w:rPr>
      </w:pPr>
      <w:r w:rsidRPr="00AF2555">
        <w:rPr>
          <w:b/>
          <w:bCs/>
        </w:rPr>
        <w:t>Key:</w:t>
      </w:r>
    </w:p>
    <w:p w14:paraId="68E10D55" w14:textId="77777777" w:rsidR="00D24731" w:rsidRDefault="00D24731" w:rsidP="00D24731">
      <w:pPr>
        <w:tabs>
          <w:tab w:val="num" w:pos="360"/>
          <w:tab w:val="left" w:pos="1065"/>
        </w:tabs>
        <w:spacing w:before="60"/>
        <w:ind w:left="140" w:right="557"/>
      </w:pPr>
      <w:r>
        <w:t>Normal text – notified version of Schedules</w:t>
      </w:r>
    </w:p>
    <w:p w14:paraId="1CC96ED1" w14:textId="77777777" w:rsidR="00D24731" w:rsidRDefault="00D24731" w:rsidP="00D24731">
      <w:pPr>
        <w:tabs>
          <w:tab w:val="num" w:pos="360"/>
          <w:tab w:val="left" w:pos="1065"/>
        </w:tabs>
        <w:spacing w:before="60"/>
        <w:ind w:left="140" w:right="557"/>
      </w:pPr>
      <w:r w:rsidRPr="00AF2555">
        <w:rPr>
          <w:u w:val="single"/>
        </w:rPr>
        <w:t>Black underline</w:t>
      </w:r>
      <w:r>
        <w:t xml:space="preserve"> </w:t>
      </w:r>
      <w:r w:rsidRPr="00AF2555">
        <w:t xml:space="preserve">and </w:t>
      </w:r>
      <w:r w:rsidRPr="00AF2555">
        <w:rPr>
          <w:strike/>
        </w:rPr>
        <w:t>strikethrough</w:t>
      </w:r>
      <w:r w:rsidRPr="00AF2555">
        <w:t xml:space="preserve"> text – recommended</w:t>
      </w:r>
      <w:r>
        <w:t xml:space="preserve"> amendments based on submissions (May 2026)</w:t>
      </w:r>
    </w:p>
    <w:p w14:paraId="76AD01D8" w14:textId="265BDF29" w:rsidR="00D24731" w:rsidRDefault="00D24731" w:rsidP="00D24731">
      <w:pPr>
        <w:tabs>
          <w:tab w:val="num" w:pos="360"/>
          <w:tab w:val="left" w:pos="1065"/>
        </w:tabs>
        <w:spacing w:before="60"/>
        <w:ind w:left="140" w:right="557"/>
        <w:rPr>
          <w:color w:val="FF0000"/>
        </w:rPr>
      </w:pPr>
      <w:r w:rsidRPr="00146585">
        <w:rPr>
          <w:color w:val="2683C6" w:themeColor="accent6"/>
          <w:u w:val="single"/>
        </w:rPr>
        <w:t>Blue underline</w:t>
      </w:r>
      <w:r w:rsidRPr="00146585">
        <w:rPr>
          <w:color w:val="2683C6" w:themeColor="accent6"/>
        </w:rPr>
        <w:t xml:space="preserve"> </w:t>
      </w:r>
      <w:r w:rsidRPr="00AF2555">
        <w:t xml:space="preserve">and </w:t>
      </w:r>
      <w:r w:rsidRPr="00EA289E">
        <w:rPr>
          <w:strike/>
          <w:color w:val="0070C0"/>
        </w:rPr>
        <w:t>strikethrough</w:t>
      </w:r>
      <w:r w:rsidRPr="00AF2555">
        <w:t xml:space="preserve"> text –</w:t>
      </w:r>
      <w:r w:rsidR="006F7D3F">
        <w:t xml:space="preserve"> </w:t>
      </w:r>
      <w:r w:rsidRPr="0023462C">
        <w:t xml:space="preserve">amendments </w:t>
      </w:r>
      <w:r w:rsidR="006F7D3F">
        <w:t xml:space="preserve">that </w:t>
      </w:r>
      <w:r>
        <w:t xml:space="preserve">have been </w:t>
      </w:r>
      <w:r w:rsidRPr="0023462C">
        <w:t>agreed in EWC</w:t>
      </w:r>
      <w:r>
        <w:t xml:space="preserve"> </w:t>
      </w:r>
      <w:r w:rsidRPr="0023462C">
        <w:t>(6-9 July 2026)</w:t>
      </w:r>
    </w:p>
    <w:p w14:paraId="662CA4F7" w14:textId="4AA70EE4" w:rsidR="00D24731" w:rsidRDefault="00D24731" w:rsidP="00D24731">
      <w:pPr>
        <w:ind w:firstLine="140"/>
      </w:pPr>
      <w:r w:rsidRPr="009A1163">
        <w:rPr>
          <w:color w:val="FF0000"/>
          <w:u w:val="single"/>
        </w:rPr>
        <w:t xml:space="preserve">Red underline </w:t>
      </w:r>
      <w:r w:rsidRPr="0023462C">
        <w:t>text</w:t>
      </w:r>
      <w:r w:rsidRPr="009A1163">
        <w:rPr>
          <w:color w:val="FF0000"/>
        </w:rPr>
        <w:t xml:space="preserve"> </w:t>
      </w:r>
      <w:r w:rsidRPr="0023462C">
        <w:t>–</w:t>
      </w:r>
      <w:r>
        <w:t xml:space="preserve"> </w:t>
      </w:r>
      <w:r w:rsidRPr="0023462C">
        <w:t>amendments</w:t>
      </w:r>
      <w:r>
        <w:t xml:space="preserve"> recommended</w:t>
      </w:r>
      <w:r w:rsidRPr="0023462C">
        <w:t xml:space="preserve"> </w:t>
      </w:r>
      <w:r>
        <w:t xml:space="preserve">in EWC that have not been agreed </w:t>
      </w:r>
      <w:r w:rsidRPr="0023462C">
        <w:t>(6-9 July 2026)</w:t>
      </w:r>
    </w:p>
    <w:p w14:paraId="1F4F1080" w14:textId="77777777" w:rsidR="00C34872" w:rsidRDefault="00C34872" w:rsidP="004F32CA">
      <w:pPr>
        <w:pStyle w:val="Minorheading1"/>
        <w:rPr>
          <w:u w:val="single"/>
        </w:rPr>
      </w:pPr>
    </w:p>
    <w:p w14:paraId="38D16DD2" w14:textId="249FBE2A" w:rsidR="004F32CA" w:rsidRPr="004F32CA" w:rsidRDefault="004F32CA" w:rsidP="004F32CA">
      <w:pPr>
        <w:pStyle w:val="Minorheading1"/>
        <w:rPr>
          <w:u w:val="single"/>
        </w:rPr>
      </w:pPr>
      <w:commentRangeStart w:id="0"/>
      <w:r w:rsidRPr="004F32CA">
        <w:rPr>
          <w:u w:val="single"/>
        </w:rPr>
        <w:t>Application</w:t>
      </w:r>
    </w:p>
    <w:p w14:paraId="556EED26" w14:textId="74A2E6F5" w:rsidR="004F32CA" w:rsidRPr="004F32CA" w:rsidRDefault="004F32CA" w:rsidP="004F32CA">
      <w:pPr>
        <w:pStyle w:val="NoNum"/>
        <w:keepNext/>
        <w:tabs>
          <w:tab w:val="left" w:pos="4111"/>
        </w:tabs>
        <w:spacing w:after="240"/>
        <w:rPr>
          <w:rFonts w:ascii="Arial" w:hAnsi="Arial"/>
          <w:sz w:val="18"/>
          <w:szCs w:val="24"/>
          <w:u w:val="single"/>
          <w:lang w:eastAsia="en-GB"/>
        </w:rPr>
      </w:pPr>
      <w:r w:rsidRPr="004F32CA">
        <w:rPr>
          <w:rFonts w:ascii="Arial" w:hAnsi="Arial"/>
          <w:sz w:val="18"/>
          <w:szCs w:val="24"/>
          <w:u w:val="single"/>
          <w:lang w:eastAsia="en-GB"/>
        </w:rPr>
        <w:t xml:space="preserve">Preamble 21.23, particularly clauses 3.1 – 3.3, explains that the application of the </w:t>
      </w:r>
      <w:r w:rsidR="0002006C">
        <w:rPr>
          <w:rFonts w:ascii="Arial" w:hAnsi="Arial"/>
          <w:sz w:val="18"/>
          <w:szCs w:val="24"/>
          <w:u w:val="single"/>
          <w:lang w:eastAsia="en-GB"/>
        </w:rPr>
        <w:t xml:space="preserve">Schedule </w:t>
      </w:r>
      <w:r w:rsidRPr="004F32CA">
        <w:rPr>
          <w:rFonts w:ascii="Arial" w:hAnsi="Arial"/>
          <w:sz w:val="18"/>
          <w:szCs w:val="24"/>
          <w:u w:val="single"/>
          <w:lang w:eastAsia="en-GB"/>
        </w:rPr>
        <w:t>is to the Rural Zone only. The Assessment Extent for this Schedule includes areas of land that are zoned Rural.</w:t>
      </w:r>
      <w:commentRangeEnd w:id="0"/>
      <w:r w:rsidR="009305DA" w:rsidRPr="004F32CA">
        <w:rPr>
          <w:rStyle w:val="CommentReference"/>
          <w:rFonts w:ascii="Arial" w:hAnsi="Arial" w:cs="Arial"/>
          <w:sz w:val="18"/>
          <w:szCs w:val="24"/>
          <w:u w:val="single"/>
          <w:lang w:eastAsia="en-GB"/>
        </w:rPr>
        <w:commentReference w:id="0"/>
      </w:r>
    </w:p>
    <w:p w14:paraId="3A5DE144" w14:textId="1BE28861" w:rsidR="00F60833" w:rsidRPr="006E70EB" w:rsidRDefault="00F60833" w:rsidP="00C805EF">
      <w:pPr>
        <w:pStyle w:val="Minorheading1"/>
      </w:pPr>
      <w:r w:rsidRPr="006E70EB">
        <w:t>General Description of the Area</w:t>
      </w:r>
    </w:p>
    <w:p w14:paraId="524A8A98" w14:textId="3EE72270" w:rsidR="005B338E" w:rsidRDefault="000943E2" w:rsidP="00F60833">
      <w:pPr>
        <w:pStyle w:val="Body"/>
      </w:pPr>
      <w:r>
        <w:t xml:space="preserve">The </w:t>
      </w:r>
      <w:r w:rsidR="003D0C18">
        <w:t>East of W</w:t>
      </w:r>
      <w:r w:rsidR="00CF1DD7">
        <w:t>ā</w:t>
      </w:r>
      <w:r w:rsidR="003D0C18">
        <w:t xml:space="preserve">naka – Mount Aspiring </w:t>
      </w:r>
      <w:r w:rsidR="00CF1DD7">
        <w:t>R</w:t>
      </w:r>
      <w:r w:rsidR="003D0C18">
        <w:t>oad</w:t>
      </w:r>
      <w:r w:rsidR="00CF1DD7">
        <w:t xml:space="preserve"> area</w:t>
      </w:r>
      <w:r>
        <w:t xml:space="preserve"> is </w:t>
      </w:r>
      <w:r w:rsidR="00A27043">
        <w:t xml:space="preserve">a </w:t>
      </w:r>
      <w:r w:rsidRPr="00B20FA7">
        <w:t xml:space="preserve">small </w:t>
      </w:r>
      <w:r w:rsidR="00CF1DD7" w:rsidRPr="00B20FA7">
        <w:t>portion of RCL</w:t>
      </w:r>
      <w:r w:rsidRPr="00B20FA7">
        <w:t xml:space="preserve"> sandwiched</w:t>
      </w:r>
      <w:r>
        <w:t xml:space="preserve"> between the wider ONL of Lake W</w:t>
      </w:r>
      <w:r w:rsidR="00A27043">
        <w:t>ā</w:t>
      </w:r>
      <w:r>
        <w:t>naka and the Alpha Range, Rural Lifestyle Zone land on the western side of W</w:t>
      </w:r>
      <w:r w:rsidR="00CF1DD7">
        <w:t>ā</w:t>
      </w:r>
      <w:r>
        <w:t xml:space="preserve">naka – Mount Aspiring Road and urban zoned land to the east and southwest. </w:t>
      </w:r>
      <w:r w:rsidR="00A1504B" w:rsidRPr="00C901CA">
        <w:t xml:space="preserve">The </w:t>
      </w:r>
      <w:r w:rsidR="00B07FBD">
        <w:t>mapped extent</w:t>
      </w:r>
      <w:r w:rsidR="00A528E0">
        <w:t xml:space="preserve"> includes two roche </w:t>
      </w:r>
      <w:r w:rsidR="00352217">
        <w:t>moutonnée</w:t>
      </w:r>
      <w:r w:rsidR="00A528E0">
        <w:t xml:space="preserve"> and </w:t>
      </w:r>
      <w:r w:rsidR="00B97280" w:rsidRPr="00C901CA">
        <w:t>an undulating and relatively low-lying lakeside terrace</w:t>
      </w:r>
      <w:r>
        <w:t>.</w:t>
      </w:r>
      <w:r w:rsidR="000B0FB1">
        <w:t xml:space="preserve"> </w:t>
      </w:r>
      <w:r w:rsidR="00764A0A" w:rsidRPr="00C901CA">
        <w:t>Ruby Island Road and Mount Alpha</w:t>
      </w:r>
      <w:r w:rsidR="00B07FBD">
        <w:t xml:space="preserve"> PA</w:t>
      </w:r>
      <w:r w:rsidR="00E83131">
        <w:t xml:space="preserve"> (ONL)</w:t>
      </w:r>
      <w:r w:rsidR="00764A0A" w:rsidRPr="00C901CA">
        <w:t xml:space="preserve"> adjoin the west</w:t>
      </w:r>
      <w:r w:rsidR="00505EDA">
        <w:t>ern</w:t>
      </w:r>
      <w:r w:rsidR="00764A0A" w:rsidRPr="00C901CA">
        <w:t xml:space="preserve"> boundary of the area. Roys Bay (Lake </w:t>
      </w:r>
      <w:r w:rsidR="00642185">
        <w:t>Wānaka</w:t>
      </w:r>
      <w:r w:rsidR="00764A0A" w:rsidRPr="00C901CA">
        <w:t>)</w:t>
      </w:r>
      <w:r w:rsidR="00E83131">
        <w:t xml:space="preserve"> PA (ONL)</w:t>
      </w:r>
      <w:r w:rsidR="00764A0A" w:rsidRPr="00C901CA">
        <w:t xml:space="preserve"> abuts the eastern boundary</w:t>
      </w:r>
      <w:r w:rsidR="00505EDA">
        <w:t>;</w:t>
      </w:r>
      <w:r w:rsidR="00764A0A" w:rsidRPr="00C901CA">
        <w:t xml:space="preserve"> and the urban boundary of </w:t>
      </w:r>
      <w:r w:rsidR="00642185">
        <w:t>Wānaka</w:t>
      </w:r>
      <w:r w:rsidR="00764A0A" w:rsidRPr="00C901CA">
        <w:t xml:space="preserve"> adjoins the eastern boundary of the area.</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C901CA" w14:paraId="750683BE" w14:textId="77777777" w:rsidTr="00725647">
        <w:tc>
          <w:tcPr>
            <w:tcW w:w="9016" w:type="dxa"/>
            <w:shd w:val="clear" w:color="auto" w:fill="CEDBE6" w:themeFill="background2"/>
          </w:tcPr>
          <w:p w14:paraId="1CD2DB26" w14:textId="05A42A53" w:rsidR="00046623" w:rsidRPr="00C901CA" w:rsidRDefault="00046623" w:rsidP="00C805EF">
            <w:pPr>
              <w:pStyle w:val="Minorheading1"/>
            </w:pPr>
            <w:r w:rsidRPr="00C901CA">
              <w:t>Physical Attributes and Values</w:t>
            </w:r>
          </w:p>
          <w:p w14:paraId="5C125F53" w14:textId="77777777" w:rsidR="005B338E" w:rsidRPr="00C901CA" w:rsidRDefault="00046623" w:rsidP="00046623">
            <w:pPr>
              <w:pStyle w:val="Bodyunnumbered"/>
            </w:pPr>
            <w:r w:rsidRPr="00C901CA">
              <w:t xml:space="preserve">Geology and Geomorphology • Topography and Landforms • Climate and Soils • Hydrology • Vegetation • Ecology • Settlement • Development and Land Use • Archaeology and Heritage • </w:t>
            </w:r>
            <w:r w:rsidR="004D6EC7" w:rsidRPr="00C901CA">
              <w:t>Mana</w:t>
            </w:r>
            <w:r w:rsidRPr="00C901CA">
              <w:t xml:space="preserve"> whenua</w:t>
            </w:r>
          </w:p>
          <w:p w14:paraId="5D5A8754" w14:textId="10B3C828" w:rsidR="00046623" w:rsidRPr="00C901CA" w:rsidRDefault="00046623" w:rsidP="00046623">
            <w:pPr>
              <w:pStyle w:val="Bodyunnumbered"/>
            </w:pPr>
          </w:p>
        </w:tc>
      </w:tr>
    </w:tbl>
    <w:p w14:paraId="68FA93C4" w14:textId="7FFF9361" w:rsidR="000D1DE4" w:rsidRPr="006E70EB" w:rsidRDefault="00951989" w:rsidP="000D1DE4">
      <w:pPr>
        <w:pStyle w:val="Minorheading1"/>
      </w:pPr>
      <w:r>
        <w:t>L</w:t>
      </w:r>
      <w:r w:rsidR="00F60833" w:rsidRPr="006E70EB">
        <w:t>andforms and land types</w:t>
      </w:r>
    </w:p>
    <w:p w14:paraId="004AB569" w14:textId="77777777" w:rsidR="00966668" w:rsidRDefault="00966668" w:rsidP="002D16BC">
      <w:pPr>
        <w:pStyle w:val="Bodynumberedlevel1"/>
      </w:pPr>
      <w:r w:rsidRPr="000B0FB1">
        <w:t xml:space="preserve">Ice-scoured shelf </w:t>
      </w:r>
      <w:r>
        <w:t>approximating</w:t>
      </w:r>
      <w:r w:rsidRPr="000B0FB1">
        <w:t xml:space="preserve"> the alignment of Wānaka – Mount Aspiring Road</w:t>
      </w:r>
      <w:r>
        <w:t>. The area is</w:t>
      </w:r>
      <w:r w:rsidRPr="000B0FB1">
        <w:t xml:space="preserve"> characterised by a series of hummocky schistose landforms along the lake shore</w:t>
      </w:r>
      <w:r>
        <w:t xml:space="preserve">. These include smoothed bedrock surfaces eroded by glacial action and areas of </w:t>
      </w:r>
      <w:r w:rsidRPr="000B0FB1">
        <w:t>terminal moraine</w:t>
      </w:r>
      <w:r>
        <w:t xml:space="preserve">. These largely glacial landforms are </w:t>
      </w:r>
      <w:r w:rsidRPr="000B0FB1">
        <w:t>interspersed with areas of glacial till and outwash gravels</w:t>
      </w:r>
      <w:r>
        <w:t xml:space="preserve"> formed by fluvial processes</w:t>
      </w:r>
      <w:r w:rsidRPr="000B0FB1">
        <w:t xml:space="preserve">.  </w:t>
      </w:r>
    </w:p>
    <w:p w14:paraId="56863418" w14:textId="39FED553" w:rsidR="00551933" w:rsidRPr="000B0FB1" w:rsidRDefault="00F37489" w:rsidP="002D16BC">
      <w:pPr>
        <w:pStyle w:val="Bodynumberedlevel1"/>
      </w:pPr>
      <w:r w:rsidRPr="000B0FB1">
        <w:t>Schist</w:t>
      </w:r>
      <w:r w:rsidR="00505EDA" w:rsidRPr="000B0FB1">
        <w:t>-</w:t>
      </w:r>
      <w:r w:rsidRPr="000B0FB1">
        <w:t>based soils deriving f</w:t>
      </w:r>
      <w:r w:rsidR="00C217CE" w:rsidRPr="000B0FB1">
        <w:t>ro</w:t>
      </w:r>
      <w:r w:rsidRPr="000B0FB1">
        <w:t>m gravel debris and the terminal moraine deposits.</w:t>
      </w:r>
    </w:p>
    <w:p w14:paraId="7562539A" w14:textId="661ED6CD" w:rsidR="005B338E" w:rsidRPr="006E70EB" w:rsidRDefault="00951989" w:rsidP="00C805EF">
      <w:pPr>
        <w:pStyle w:val="Minorheading1"/>
      </w:pPr>
      <w:r>
        <w:t>H</w:t>
      </w:r>
      <w:r w:rsidR="00F60833" w:rsidRPr="006E70EB">
        <w:t>ydrological features</w:t>
      </w:r>
    </w:p>
    <w:p w14:paraId="353CE3DC" w14:textId="09E5A9B3" w:rsidR="007D7408" w:rsidRPr="00C901CA" w:rsidRDefault="00C42D6E" w:rsidP="002D16BC">
      <w:pPr>
        <w:pStyle w:val="Bodynumberedlevel1"/>
      </w:pPr>
      <w:r w:rsidRPr="00C901CA">
        <w:t>A remnant wetland feature on low</w:t>
      </w:r>
      <w:r w:rsidR="00505EDA">
        <w:t>-</w:t>
      </w:r>
      <w:r w:rsidRPr="00C901CA">
        <w:t>lying land adjacent</w:t>
      </w:r>
      <w:r w:rsidR="005B338E" w:rsidRPr="00C901CA">
        <w:t xml:space="preserve"> </w:t>
      </w:r>
      <w:r w:rsidR="00642185">
        <w:t>Wānaka</w:t>
      </w:r>
      <w:r w:rsidRPr="00C901CA">
        <w:t xml:space="preserve"> – Mount Aspiring Road </w:t>
      </w:r>
      <w:r w:rsidR="00A528E0">
        <w:t>and a pond</w:t>
      </w:r>
      <w:r w:rsidRPr="00C901CA">
        <w:t xml:space="preserve"> in the hummocky terrain.</w:t>
      </w:r>
    </w:p>
    <w:p w14:paraId="7ED12772" w14:textId="0E037C48" w:rsidR="005B338E" w:rsidRPr="00C901CA" w:rsidRDefault="00951989" w:rsidP="00C805EF">
      <w:pPr>
        <w:pStyle w:val="Minorheading1"/>
      </w:pPr>
      <w:r>
        <w:t>E</w:t>
      </w:r>
      <w:r w:rsidR="002965B8" w:rsidRPr="00C901CA">
        <w:t xml:space="preserve">cological features and </w:t>
      </w:r>
      <w:r w:rsidR="00F60833" w:rsidRPr="00C901CA">
        <w:t>vegetation types</w:t>
      </w:r>
    </w:p>
    <w:p w14:paraId="7F2A76A0" w14:textId="77777777" w:rsidR="005B338E" w:rsidRPr="00C901CA" w:rsidRDefault="0004139D" w:rsidP="00505EDA">
      <w:pPr>
        <w:pStyle w:val="Bodynumberedlevel1"/>
        <w:keepNext/>
      </w:pPr>
      <w:r w:rsidRPr="00C901CA">
        <w:t>Particularly noteworthy indigenous vegetation features include:</w:t>
      </w:r>
    </w:p>
    <w:p w14:paraId="2EEB0DEB" w14:textId="1376B208" w:rsidR="005B338E" w:rsidRPr="00C901CA" w:rsidRDefault="009A06D5" w:rsidP="002D16BC">
      <w:pPr>
        <w:pStyle w:val="Bodynumberedlevel2"/>
      </w:pPr>
      <w:r w:rsidRPr="00C901CA">
        <w:t>Localised</w:t>
      </w:r>
      <w:r w:rsidR="005B338E" w:rsidRPr="00C901CA">
        <w:t xml:space="preserve"> </w:t>
      </w:r>
      <w:r w:rsidR="0004139D" w:rsidRPr="00C901CA">
        <w:t>patches of regenerating k</w:t>
      </w:r>
      <w:r w:rsidR="000B0FB1">
        <w:t>ā</w:t>
      </w:r>
      <w:r w:rsidR="0004139D" w:rsidRPr="00C901CA">
        <w:t>nuka</w:t>
      </w:r>
      <w:r w:rsidR="001F65E8">
        <w:t xml:space="preserve"> along the lake shore</w:t>
      </w:r>
      <w:r w:rsidR="006C3AAC">
        <w:t xml:space="preserve"> </w:t>
      </w:r>
      <w:r w:rsidR="006C3AAC" w:rsidRPr="00275AF0">
        <w:rPr>
          <w:rFonts w:asciiTheme="minorHAnsi" w:eastAsiaTheme="minorHAnsi" w:hAnsiTheme="minorHAnsi" w:cstheme="minorBidi"/>
          <w:color w:val="2683C6" w:themeColor="accent6"/>
          <w:szCs w:val="18"/>
          <w:u w:val="single"/>
          <w:lang w:eastAsia="en-US"/>
        </w:rPr>
        <w:t>(</w:t>
      </w:r>
      <w:r w:rsidR="006C3AAC" w:rsidRPr="006C3AAC">
        <w:rPr>
          <w:rFonts w:asciiTheme="minorHAnsi" w:eastAsiaTheme="minorHAnsi" w:hAnsiTheme="minorHAnsi" w:cstheme="minorBidi"/>
          <w:color w:val="2683C6" w:themeColor="accent6"/>
          <w:szCs w:val="18"/>
          <w:u w:val="single"/>
          <w:lang w:eastAsia="en-US"/>
        </w:rPr>
        <w:t>which are outside the schedule area</w:t>
      </w:r>
      <w:r w:rsidR="006C3AAC" w:rsidRPr="00B53AE8">
        <w:rPr>
          <w:rFonts w:asciiTheme="minorHAnsi" w:eastAsiaTheme="minorHAnsi" w:hAnsiTheme="minorHAnsi" w:cstheme="minorBidi"/>
          <w:strike/>
          <w:color w:val="0070C0"/>
          <w:szCs w:val="18"/>
          <w:lang w:eastAsia="en-US"/>
        </w:rPr>
        <w:t>)</w:t>
      </w:r>
      <w:r w:rsidRPr="00B53AE8">
        <w:rPr>
          <w:rFonts w:asciiTheme="minorHAnsi" w:eastAsiaTheme="minorHAnsi" w:hAnsiTheme="minorHAnsi" w:cstheme="minorBidi"/>
          <w:strike/>
          <w:color w:val="0070C0"/>
          <w:szCs w:val="18"/>
          <w:lang w:eastAsia="en-US"/>
        </w:rPr>
        <w:t>,</w:t>
      </w:r>
      <w:r w:rsidR="0004139D" w:rsidRPr="00B53AE8">
        <w:rPr>
          <w:rFonts w:asciiTheme="minorHAnsi" w:eastAsiaTheme="minorHAnsi" w:hAnsiTheme="minorHAnsi" w:cstheme="minorBidi"/>
          <w:strike/>
          <w:color w:val="0070C0"/>
          <w:szCs w:val="18"/>
          <w:lang w:eastAsia="en-US"/>
        </w:rPr>
        <w:t xml:space="preserve"> grey shrubland and bracken </w:t>
      </w:r>
      <w:r w:rsidR="00A528E0" w:rsidRPr="00B53AE8">
        <w:rPr>
          <w:rFonts w:asciiTheme="minorHAnsi" w:eastAsiaTheme="minorHAnsi" w:hAnsiTheme="minorHAnsi" w:cstheme="minorBidi"/>
          <w:strike/>
          <w:color w:val="0070C0"/>
          <w:szCs w:val="18"/>
          <w:lang w:eastAsia="en-US"/>
        </w:rPr>
        <w:t>fern land</w:t>
      </w:r>
      <w:r w:rsidR="00F441BC" w:rsidRPr="00B53AE8">
        <w:rPr>
          <w:rFonts w:asciiTheme="minorHAnsi" w:eastAsiaTheme="minorHAnsi" w:hAnsiTheme="minorHAnsi" w:cstheme="minorBidi"/>
          <w:strike/>
          <w:color w:val="0070C0"/>
          <w:szCs w:val="18"/>
          <w:lang w:eastAsia="en-US"/>
        </w:rPr>
        <w:t xml:space="preserve"> </w:t>
      </w:r>
      <w:r w:rsidR="0004139D" w:rsidRPr="00B53AE8">
        <w:rPr>
          <w:rFonts w:asciiTheme="minorHAnsi" w:eastAsiaTheme="minorHAnsi" w:hAnsiTheme="minorHAnsi" w:cstheme="minorBidi"/>
          <w:strike/>
          <w:color w:val="0070C0"/>
          <w:szCs w:val="18"/>
          <w:lang w:eastAsia="en-US"/>
        </w:rPr>
        <w:t xml:space="preserve">across </w:t>
      </w:r>
      <w:r w:rsidRPr="00B53AE8">
        <w:rPr>
          <w:rFonts w:asciiTheme="minorHAnsi" w:eastAsiaTheme="minorHAnsi" w:hAnsiTheme="minorHAnsi" w:cstheme="minorBidi"/>
          <w:strike/>
          <w:color w:val="0070C0"/>
          <w:szCs w:val="18"/>
          <w:lang w:eastAsia="en-US"/>
        </w:rPr>
        <w:t>steeper hummocky terrain</w:t>
      </w:r>
      <w:r w:rsidR="00A528E0" w:rsidRPr="00B53AE8">
        <w:rPr>
          <w:rFonts w:asciiTheme="minorHAnsi" w:eastAsiaTheme="minorHAnsi" w:hAnsiTheme="minorHAnsi" w:cstheme="minorBidi"/>
          <w:strike/>
          <w:color w:val="0070C0"/>
          <w:szCs w:val="18"/>
          <w:lang w:eastAsia="en-US"/>
        </w:rPr>
        <w:t xml:space="preserve"> and escarpments</w:t>
      </w:r>
      <w:r w:rsidR="0004139D" w:rsidRPr="00C901CA">
        <w:t>.</w:t>
      </w:r>
    </w:p>
    <w:p w14:paraId="183E182E" w14:textId="1B15D076" w:rsidR="0004139D" w:rsidRPr="00C901CA" w:rsidRDefault="0004139D" w:rsidP="00505EDA">
      <w:pPr>
        <w:pStyle w:val="Bodynumberedlevel1"/>
        <w:keepNext/>
      </w:pPr>
      <w:r w:rsidRPr="00C901CA">
        <w:lastRenderedPageBreak/>
        <w:t xml:space="preserve">Other </w:t>
      </w:r>
      <w:bookmarkStart w:id="1" w:name="_Hlk127376012"/>
      <w:r w:rsidRPr="00C901CA">
        <w:t>distinctive vegetation types include</w:t>
      </w:r>
      <w:bookmarkEnd w:id="1"/>
      <w:r w:rsidRPr="00C901CA">
        <w:t>:</w:t>
      </w:r>
    </w:p>
    <w:p w14:paraId="20C32CA4" w14:textId="5BAAB206" w:rsidR="009A06D5" w:rsidRPr="00C901CA" w:rsidRDefault="009A06D5" w:rsidP="002D16BC">
      <w:pPr>
        <w:pStyle w:val="Bodynumberedlevel2"/>
      </w:pPr>
      <w:r w:rsidRPr="00C901CA">
        <w:t>Vineyard plantings and grazing land across the more gently sloping areas.</w:t>
      </w:r>
    </w:p>
    <w:p w14:paraId="0321B69B" w14:textId="77777777" w:rsidR="00F148F7" w:rsidRPr="00C901CA" w:rsidRDefault="00F148F7" w:rsidP="00F148F7">
      <w:pPr>
        <w:pStyle w:val="Bodynumberedlevel2"/>
      </w:pPr>
      <w:r>
        <w:t>Native and exotic a</w:t>
      </w:r>
      <w:r w:rsidRPr="00C901CA">
        <w:t xml:space="preserve">menity plantings </w:t>
      </w:r>
      <w:r>
        <w:t xml:space="preserve">provide shelter and shade </w:t>
      </w:r>
      <w:r w:rsidRPr="00C901CA">
        <w:t>around rural and rural living dwelling</w:t>
      </w:r>
      <w:r>
        <w:t>s,</w:t>
      </w:r>
      <w:r w:rsidRPr="00C901CA">
        <w:t xml:space="preserve"> farm buildings</w:t>
      </w:r>
      <w:r>
        <w:t>, accessways and property boundaries.</w:t>
      </w:r>
    </w:p>
    <w:p w14:paraId="3F6705F1" w14:textId="77777777" w:rsidR="00F148F7" w:rsidRPr="00C901CA" w:rsidRDefault="00F148F7" w:rsidP="00F148F7">
      <w:pPr>
        <w:pStyle w:val="Bodynumberedlevel2"/>
      </w:pPr>
      <w:r>
        <w:t>Conifer and p</w:t>
      </w:r>
      <w:r w:rsidRPr="00C901CA">
        <w:t>oplar shelterbelts in places.</w:t>
      </w:r>
    </w:p>
    <w:p w14:paraId="6E5BB9C7" w14:textId="77777777" w:rsidR="00F148F7" w:rsidRDefault="00F148F7" w:rsidP="00F148F7">
      <w:pPr>
        <w:pStyle w:val="Bodynumberedlevel2"/>
      </w:pPr>
      <w:r w:rsidRPr="00C901CA">
        <w:t>Localised small</w:t>
      </w:r>
      <w:r>
        <w:t>-</w:t>
      </w:r>
      <w:r w:rsidRPr="00C901CA">
        <w:t>scale forestry woodlot plantings on steeper slopes.</w:t>
      </w:r>
    </w:p>
    <w:p w14:paraId="4FF30639" w14:textId="71145869" w:rsidR="00F148F7" w:rsidRDefault="00F148F7" w:rsidP="00F148F7">
      <w:pPr>
        <w:pStyle w:val="Bodynumberedlevel1"/>
      </w:pPr>
      <w:r w:rsidRPr="00B86D4F">
        <w:t xml:space="preserve">Rank exotic grassland </w:t>
      </w:r>
      <w:r>
        <w:t xml:space="preserve">present </w:t>
      </w:r>
      <w:r w:rsidRPr="00B86D4F">
        <w:t xml:space="preserve">along road margins </w:t>
      </w:r>
      <w:r>
        <w:t>and fence</w:t>
      </w:r>
      <w:r w:rsidR="00352217">
        <w:t>-</w:t>
      </w:r>
      <w:r>
        <w:t xml:space="preserve">lines and on steeper slopes </w:t>
      </w:r>
      <w:r w:rsidRPr="00B86D4F">
        <w:t>may be utilised by skinks.</w:t>
      </w:r>
      <w:r w:rsidRPr="00B86D4F">
        <w:rPr>
          <w:highlight w:val="yellow"/>
        </w:rPr>
        <w:t xml:space="preserve"> </w:t>
      </w:r>
    </w:p>
    <w:p w14:paraId="1B386BAF" w14:textId="0B97A384" w:rsidR="005B338E" w:rsidRPr="006E70EB" w:rsidRDefault="00487520" w:rsidP="00C805EF">
      <w:pPr>
        <w:pStyle w:val="Minorheading1"/>
      </w:pPr>
      <w:r>
        <w:t>L</w:t>
      </w:r>
      <w:r w:rsidR="00942675" w:rsidRPr="006E70EB">
        <w:t xml:space="preserve">and </w:t>
      </w:r>
      <w:r w:rsidR="00046623" w:rsidRPr="006E70EB">
        <w:t>use</w:t>
      </w:r>
      <w:r w:rsidR="00F60833" w:rsidRPr="006E70EB">
        <w:t xml:space="preserve"> patterns and features</w:t>
      </w:r>
    </w:p>
    <w:p w14:paraId="1A6CA33E" w14:textId="7B3E063C" w:rsidR="005B338E" w:rsidRPr="00C901CA" w:rsidRDefault="74A2C1D2" w:rsidP="002D16BC">
      <w:pPr>
        <w:pStyle w:val="Bodynumberedlevel1"/>
      </w:pPr>
      <w:r>
        <w:t>Viticultural activities (including winery, cellar door and events facility), equestrian/agistment</w:t>
      </w:r>
      <w:r w:rsidRPr="00A94C98">
        <w:t>, horse riding tours, native plant nursery (Te Kākano) and hobby farming (including the Olive Grove wedding venue) domin</w:t>
      </w:r>
      <w:r>
        <w:t>ate land use throughout the area.</w:t>
      </w:r>
    </w:p>
    <w:p w14:paraId="701EC047" w14:textId="30F7DA69" w:rsidR="005A35F6" w:rsidRPr="00C901CA" w:rsidRDefault="00AC7B6D" w:rsidP="002D16BC">
      <w:pPr>
        <w:pStyle w:val="Bodynumberedlevel1"/>
      </w:pPr>
      <w:r>
        <w:t>Four</w:t>
      </w:r>
      <w:r w:rsidR="005A35F6" w:rsidRPr="00C901CA">
        <w:t xml:space="preserve"> properties with landholdings ranging in size from approximately 6ha to 3</w:t>
      </w:r>
      <w:r>
        <w:t>4</w:t>
      </w:r>
      <w:r w:rsidR="005A35F6" w:rsidRPr="00C901CA">
        <w:t>ha.</w:t>
      </w:r>
      <w:r w:rsidR="00A342D5">
        <w:t xml:space="preserve">  One consented but unbuilt platform towards the </w:t>
      </w:r>
      <w:r w:rsidR="00487520">
        <w:t>southeastern</w:t>
      </w:r>
      <w:r w:rsidR="00A342D5">
        <w:t xml:space="preserve"> end of </w:t>
      </w:r>
      <w:r w:rsidR="00487520">
        <w:t>the area</w:t>
      </w:r>
      <w:r w:rsidR="00A342D5">
        <w:t>.</w:t>
      </w:r>
    </w:p>
    <w:p w14:paraId="48667B65" w14:textId="6D9D52BB" w:rsidR="005B338E" w:rsidRPr="00C901CA" w:rsidRDefault="005A35F6" w:rsidP="002D16BC">
      <w:pPr>
        <w:pStyle w:val="Bodynumberedlevel1"/>
      </w:pPr>
      <w:r w:rsidRPr="00C901CA">
        <w:t>Excepting equestrian</w:t>
      </w:r>
      <w:r w:rsidR="00505EDA">
        <w:t>-</w:t>
      </w:r>
      <w:r w:rsidRPr="00C901CA">
        <w:t xml:space="preserve">related facilities and </w:t>
      </w:r>
      <w:r w:rsidR="00C217CE" w:rsidRPr="00C901CA">
        <w:t xml:space="preserve">property </w:t>
      </w:r>
      <w:r w:rsidRPr="00C901CA">
        <w:t>accessways, built development is generally located away from the road frontage</w:t>
      </w:r>
      <w:r w:rsidR="00764A0A" w:rsidRPr="00C901CA">
        <w:t xml:space="preserve">s and </w:t>
      </w:r>
      <w:r w:rsidR="00E3228F" w:rsidRPr="00C901CA">
        <w:t>well-integrated</w:t>
      </w:r>
      <w:r w:rsidR="00C217CE" w:rsidRPr="00C901CA">
        <w:t xml:space="preserve"> </w:t>
      </w:r>
      <w:r w:rsidR="00764A0A" w:rsidRPr="00C901CA">
        <w:t>by landform and/or plantings.</w:t>
      </w:r>
    </w:p>
    <w:p w14:paraId="79AA4A9F" w14:textId="00B9873F" w:rsidR="005767BC" w:rsidRPr="00C901CA" w:rsidRDefault="00A528E0" w:rsidP="002D16BC">
      <w:pPr>
        <w:pStyle w:val="Bodynumberedlevel1"/>
      </w:pPr>
      <w:r>
        <w:t xml:space="preserve">Infrastructure includes </w:t>
      </w:r>
      <w:r w:rsidR="00AC7B6D">
        <w:t>a</w:t>
      </w:r>
      <w:r>
        <w:t xml:space="preserve"> </w:t>
      </w:r>
      <w:r w:rsidR="00642185">
        <w:t>Wānaka</w:t>
      </w:r>
      <w:r>
        <w:t xml:space="preserve"> Water Supply Tank and a cell phone tower</w:t>
      </w:r>
      <w:r w:rsidR="00C42103">
        <w:t>.</w:t>
      </w:r>
    </w:p>
    <w:p w14:paraId="4F249939" w14:textId="7C74F8C3" w:rsidR="00C806D3" w:rsidRPr="00C901CA" w:rsidRDefault="00BA03F3" w:rsidP="002D16BC">
      <w:pPr>
        <w:pStyle w:val="Bodynumberedlevel1"/>
        <w:keepNext/>
      </w:pPr>
      <w:r w:rsidRPr="00C901CA">
        <w:t>N</w:t>
      </w:r>
      <w:r w:rsidR="00C217CE" w:rsidRPr="00C901CA">
        <w:t>eighbouring land uses which have an influence on the landscape character of the area due to their scale, character, and/or proximity include</w:t>
      </w:r>
      <w:r w:rsidR="00C806D3" w:rsidRPr="00C901CA">
        <w:t>:</w:t>
      </w:r>
    </w:p>
    <w:p w14:paraId="5FF9A919" w14:textId="15F5A806" w:rsidR="005B338E" w:rsidRPr="00C901CA" w:rsidRDefault="00C217CE" w:rsidP="002D16BC">
      <w:pPr>
        <w:pStyle w:val="Bodynumberedlevel2"/>
      </w:pPr>
      <w:r w:rsidRPr="00C901CA">
        <w:t xml:space="preserve">The margins and waters of Lake </w:t>
      </w:r>
      <w:r w:rsidR="00642185">
        <w:t>Wānaka</w:t>
      </w:r>
      <w:r w:rsidRPr="00C901CA">
        <w:t xml:space="preserve"> to the east (Roys Bay</w:t>
      </w:r>
      <w:r w:rsidR="00487520">
        <w:t xml:space="preserve"> PA</w:t>
      </w:r>
      <w:r w:rsidRPr="00C901CA">
        <w:t>)</w:t>
      </w:r>
      <w:r w:rsidR="00A91FCB" w:rsidRPr="00C901CA">
        <w:t xml:space="preserve"> which includes the Waterfall Creek Track</w:t>
      </w:r>
      <w:r w:rsidR="000423BD" w:rsidRPr="00C901CA">
        <w:t xml:space="preserve"> along the lake edge</w:t>
      </w:r>
      <w:r w:rsidR="00A91FCB" w:rsidRPr="00C901CA">
        <w:t xml:space="preserve"> extending between Roys Bay in </w:t>
      </w:r>
      <w:r w:rsidR="00642185">
        <w:t>Wānaka</w:t>
      </w:r>
      <w:r w:rsidR="00A91FCB" w:rsidRPr="00C901CA">
        <w:t xml:space="preserve"> and </w:t>
      </w:r>
      <w:r w:rsidR="0093406C">
        <w:t>Ruby Island Road</w:t>
      </w:r>
      <w:r w:rsidR="00A91FCB" w:rsidRPr="00C901CA">
        <w:t>, and linking to</w:t>
      </w:r>
      <w:r w:rsidR="0093406C">
        <w:t xml:space="preserve"> Glendhu Bay via the Millennium Track</w:t>
      </w:r>
      <w:r w:rsidR="000423BD" w:rsidRPr="00C901CA">
        <w:t>.</w:t>
      </w:r>
      <w:r w:rsidR="005B338E" w:rsidRPr="00C901CA">
        <w:t xml:space="preserve"> </w:t>
      </w:r>
      <w:r w:rsidR="000423BD" w:rsidRPr="00C901CA">
        <w:t>Both of these tracks</w:t>
      </w:r>
      <w:r w:rsidR="00A91FCB" w:rsidRPr="00C901CA">
        <w:t xml:space="preserve"> form part of Te Arar</w:t>
      </w:r>
      <w:r w:rsidR="000423BD" w:rsidRPr="00C901CA">
        <w:t>oa.</w:t>
      </w:r>
      <w:r w:rsidR="00AC7B6D">
        <w:t xml:space="preserve"> Popular boat launching and </w:t>
      </w:r>
      <w:r w:rsidR="004672E1">
        <w:t>parking</w:t>
      </w:r>
      <w:r w:rsidR="00AC7B6D">
        <w:t xml:space="preserve"> </w:t>
      </w:r>
      <w:r w:rsidR="004672E1">
        <w:t xml:space="preserve">area </w:t>
      </w:r>
      <w:r w:rsidR="00AC7B6D">
        <w:t>at the northern end of Ruby Island Road</w:t>
      </w:r>
      <w:r w:rsidR="004672E1">
        <w:t xml:space="preserve"> enabling access to the lake and track.</w:t>
      </w:r>
    </w:p>
    <w:p w14:paraId="2B33112A" w14:textId="0C1C054A" w:rsidR="005B338E" w:rsidRPr="00C901CA" w:rsidRDefault="000423BD" w:rsidP="002D16BC">
      <w:pPr>
        <w:pStyle w:val="Bodynumberedlevel2"/>
      </w:pPr>
      <w:r w:rsidRPr="00C901CA">
        <w:t>The dramatic Alpha Range</w:t>
      </w:r>
      <w:r w:rsidR="00614CB3">
        <w:t xml:space="preserve"> PA</w:t>
      </w:r>
      <w:r w:rsidRPr="00C901CA">
        <w:t xml:space="preserve"> to the west which includes the </w:t>
      </w:r>
      <w:r w:rsidR="000D09C3">
        <w:t xml:space="preserve">highly popular </w:t>
      </w:r>
      <w:r w:rsidRPr="00C901CA">
        <w:t xml:space="preserve">Roys Peak </w:t>
      </w:r>
      <w:r w:rsidR="00C514B7" w:rsidRPr="00C901CA">
        <w:t>T</w:t>
      </w:r>
      <w:r w:rsidRPr="00C901CA">
        <w:t>rack</w:t>
      </w:r>
      <w:r w:rsidR="00C42103">
        <w:t xml:space="preserve"> from which there are views of </w:t>
      </w:r>
      <w:r w:rsidR="00614CB3">
        <w:t>the area</w:t>
      </w:r>
      <w:r w:rsidRPr="00C901CA">
        <w:t>.</w:t>
      </w:r>
    </w:p>
    <w:p w14:paraId="0384A290" w14:textId="2A03A061" w:rsidR="00861119" w:rsidRPr="00C901CA" w:rsidRDefault="000423BD" w:rsidP="002D16BC">
      <w:pPr>
        <w:pStyle w:val="Bodynumberedlevel2"/>
      </w:pPr>
      <w:r w:rsidRPr="00C901CA">
        <w:t xml:space="preserve">The scenic route of </w:t>
      </w:r>
      <w:r w:rsidR="00642185">
        <w:t>Wānaka</w:t>
      </w:r>
      <w:r w:rsidRPr="00C901CA">
        <w:t xml:space="preserve"> – Mount Aspiring Road along the </w:t>
      </w:r>
      <w:r w:rsidR="0093406C">
        <w:t>south</w:t>
      </w:r>
      <w:r w:rsidRPr="00C901CA">
        <w:t>western edge of the area which provides</w:t>
      </w:r>
      <w:r w:rsidR="005B338E" w:rsidRPr="00C901CA">
        <w:t xml:space="preserve"> </w:t>
      </w:r>
      <w:r w:rsidR="00861119" w:rsidRPr="00C901CA">
        <w:t xml:space="preserve">access to Mount Aspiring National Park and Treble Cone </w:t>
      </w:r>
      <w:r w:rsidR="00614CB3">
        <w:t>Ski Area</w:t>
      </w:r>
      <w:r w:rsidR="00C42103">
        <w:t xml:space="preserve"> and affords views of much of </w:t>
      </w:r>
      <w:r w:rsidR="00AC7B6D">
        <w:t>th</w:t>
      </w:r>
      <w:r w:rsidR="00614CB3">
        <w:t>e</w:t>
      </w:r>
      <w:r w:rsidR="00C42103">
        <w:t xml:space="preserve"> area</w:t>
      </w:r>
      <w:r w:rsidR="00861119" w:rsidRPr="00C901CA">
        <w:t>.</w:t>
      </w:r>
    </w:p>
    <w:p w14:paraId="53D2F653" w14:textId="07791A5D" w:rsidR="00C217CE" w:rsidRPr="00C901CA" w:rsidRDefault="00861119" w:rsidP="002D16BC">
      <w:pPr>
        <w:pStyle w:val="Bodynumberedlevel2"/>
      </w:pPr>
      <w:r w:rsidRPr="00C901CA">
        <w:t xml:space="preserve">The urban edge of </w:t>
      </w:r>
      <w:r w:rsidR="00642185">
        <w:t>Wānaka</w:t>
      </w:r>
      <w:r w:rsidR="00AD5271" w:rsidRPr="00C901CA">
        <w:t xml:space="preserve"> (Urban Growth Boundary)</w:t>
      </w:r>
      <w:r w:rsidRPr="00C901CA">
        <w:t xml:space="preserve"> along the eastern boundary</w:t>
      </w:r>
      <w:r w:rsidR="00614CB3">
        <w:t>,</w:t>
      </w:r>
      <w:r w:rsidRPr="00C901CA">
        <w:t xml:space="preserve"> generally coinciding with </w:t>
      </w:r>
      <w:r w:rsidR="00D50467">
        <w:t xml:space="preserve">the </w:t>
      </w:r>
      <w:r w:rsidRPr="00C901CA">
        <w:t xml:space="preserve">toe of steeper slopes associated with the moraine landform at the eastern end of the area. The northern and southern portions of the urban area form abrupt transitions </w:t>
      </w:r>
      <w:r w:rsidR="00892AD6" w:rsidRPr="00C901CA">
        <w:t>with no discernible defensible</w:t>
      </w:r>
      <w:r w:rsidR="00AC7B6D">
        <w:t xml:space="preserve"> landform or other </w:t>
      </w:r>
      <w:r w:rsidR="00614CB3">
        <w:t>‘</w:t>
      </w:r>
      <w:r w:rsidR="00AC7B6D">
        <w:t>landscape</w:t>
      </w:r>
      <w:r w:rsidR="00614CB3">
        <w:t>’</w:t>
      </w:r>
      <w:r w:rsidR="00892AD6" w:rsidRPr="00C901CA">
        <w:t xml:space="preserve"> edge</w:t>
      </w:r>
      <w:r w:rsidR="00D50467">
        <w:t>,</w:t>
      </w:r>
      <w:r w:rsidR="00892AD6" w:rsidRPr="00C901CA">
        <w:t xml:space="preserve"> making </w:t>
      </w:r>
      <w:r w:rsidR="00614CB3">
        <w:t>the urban boundary potentially</w:t>
      </w:r>
      <w:r w:rsidR="00892AD6" w:rsidRPr="00C901CA">
        <w:t xml:space="preserve"> vulnerable to urban development creep</w:t>
      </w:r>
      <w:r w:rsidR="004672E1">
        <w:t>.</w:t>
      </w:r>
    </w:p>
    <w:p w14:paraId="172A4C71" w14:textId="62B8DB81" w:rsidR="00AC7B6D" w:rsidRPr="00C901CA" w:rsidRDefault="00AC7B6D" w:rsidP="00AC7B6D">
      <w:pPr>
        <w:pStyle w:val="Bodynumberedlevel2"/>
      </w:pPr>
      <w:r w:rsidRPr="00C901CA">
        <w:t xml:space="preserve">Rural lifestyle development </w:t>
      </w:r>
      <w:r>
        <w:t xml:space="preserve">within the Rural Lifestyle Zone, </w:t>
      </w:r>
      <w:r w:rsidRPr="00C901CA">
        <w:t xml:space="preserve">the Mount Aspiring Holiday Park </w:t>
      </w:r>
      <w:r>
        <w:t>and residential development within the Large Lot Residential Zone</w:t>
      </w:r>
      <w:r w:rsidR="00E318E6">
        <w:t>, all</w:t>
      </w:r>
      <w:r>
        <w:t xml:space="preserve"> located </w:t>
      </w:r>
      <w:r w:rsidRPr="00C901CA">
        <w:t xml:space="preserve">throughout the terraces and alluvial fans at the base of the Alpha Range on the </w:t>
      </w:r>
      <w:r>
        <w:t>south-</w:t>
      </w:r>
      <w:r w:rsidRPr="00C901CA">
        <w:t xml:space="preserve">west side of </w:t>
      </w:r>
      <w:r>
        <w:t>Wānaka</w:t>
      </w:r>
      <w:r w:rsidRPr="00C901CA">
        <w:t xml:space="preserve"> – Mount Aspiring Road.</w:t>
      </w:r>
    </w:p>
    <w:p w14:paraId="446B21AA" w14:textId="73236983" w:rsidR="005B338E" w:rsidRPr="006E70EB" w:rsidRDefault="004D6EC7" w:rsidP="005E359F">
      <w:pPr>
        <w:pStyle w:val="Minorheading1"/>
      </w:pPr>
      <w:r w:rsidRPr="006E70EB">
        <w:t>Mana</w:t>
      </w:r>
      <w:r w:rsidR="005E359F" w:rsidRPr="006E70EB">
        <w:t xml:space="preserve"> whenua features</w:t>
      </w:r>
      <w:r w:rsidR="00BE27A9" w:rsidRPr="006E70EB">
        <w:t xml:space="preserve"> and their locations</w:t>
      </w:r>
    </w:p>
    <w:p w14:paraId="60156F6C" w14:textId="53CA01A5" w:rsidR="005A09F4" w:rsidRDefault="00691019" w:rsidP="002D16BC">
      <w:pPr>
        <w:pStyle w:val="Bodynumberedlevel1"/>
      </w:pPr>
      <w:r w:rsidRPr="00C901CA">
        <w:t xml:space="preserve">The entire area is ancestral land to </w:t>
      </w:r>
      <w:r w:rsidR="00DF0505" w:rsidRPr="003D4B5B">
        <w:t xml:space="preserve">many whānau within the iwi of </w:t>
      </w:r>
      <w:r w:rsidRPr="00C901CA">
        <w:t>Kāi Tahu whānui and, as such, all landscape is significant, given that whakapapa, whenua</w:t>
      </w:r>
      <w:r w:rsidR="00D50467">
        <w:t>,</w:t>
      </w:r>
      <w:r w:rsidRPr="00C901CA">
        <w:t xml:space="preserve"> and wai are all intertwined in te ao Māori.</w:t>
      </w:r>
    </w:p>
    <w:p w14:paraId="4E48C000" w14:textId="77777777" w:rsidR="00DF0505" w:rsidRPr="00A60F2B" w:rsidRDefault="00DF0505" w:rsidP="00DF0505">
      <w:pPr>
        <w:pStyle w:val="Bodynumberedlevel1"/>
      </w:pPr>
      <w:r>
        <w:lastRenderedPageBreak/>
        <w:t>The area is adjacent to the wāhi tūpuna Wānaka (Lake Wānaka). Lake Wānaka is highly significant to Kāi Tahu and is a Statutory Acknowledgement under the Ngāi Tahu Claims Settlement Act 1988. It is also near to a contemporary nohoaka (camping site to support traditional mahinga kai activities) at Ruby Island Road, provided as redress under the Ngāi Tahu Claims Settlements Act 1998.</w:t>
      </w:r>
    </w:p>
    <w:p w14:paraId="71F70282" w14:textId="77777777" w:rsidR="00C42103" w:rsidRPr="00C901CA" w:rsidRDefault="00C42103" w:rsidP="00C42103">
      <w:pPr>
        <w:pStyle w:val="Bodynumberedlevel1"/>
        <w:numPr>
          <w:ilvl w:val="0"/>
          <w:numId w:val="0"/>
        </w:numPr>
        <w:ind w:left="709"/>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C901CA" w14:paraId="528A53B1" w14:textId="77777777" w:rsidTr="00725647">
        <w:tc>
          <w:tcPr>
            <w:tcW w:w="9016" w:type="dxa"/>
            <w:shd w:val="clear" w:color="auto" w:fill="CEDBE6" w:themeFill="background2"/>
          </w:tcPr>
          <w:p w14:paraId="3ACAD04A" w14:textId="33BBB81D" w:rsidR="00DD163F" w:rsidRPr="00C901CA" w:rsidRDefault="00DD163F" w:rsidP="00725647">
            <w:pPr>
              <w:pStyle w:val="Minorheading1"/>
            </w:pPr>
            <w:r w:rsidRPr="00C901CA">
              <w:t>Associative Attributes and Values</w:t>
            </w:r>
          </w:p>
          <w:p w14:paraId="166034D1" w14:textId="3093BAE1" w:rsidR="005B338E" w:rsidRPr="00C901CA" w:rsidRDefault="004D6EC7" w:rsidP="00725647">
            <w:pPr>
              <w:pStyle w:val="Bodyunnumbered"/>
            </w:pPr>
            <w:r w:rsidRPr="00C901CA">
              <w:t>Mana</w:t>
            </w:r>
            <w:r w:rsidR="00DD163F" w:rsidRPr="00C901CA">
              <w:t xml:space="preserve"> whenua creation and origin traditions • </w:t>
            </w:r>
            <w:r w:rsidRPr="00C901CA">
              <w:t>Mana</w:t>
            </w:r>
            <w:r w:rsidR="00DD163F" w:rsidRPr="00C901CA">
              <w:t xml:space="preserve"> whenua associations and experience • </w:t>
            </w:r>
            <w:r w:rsidRPr="00C901CA">
              <w:t>Mana</w:t>
            </w:r>
            <w:r w:rsidR="00DD163F" w:rsidRPr="00C901CA">
              <w:t xml:space="preserve"> whenua metaphysical aspects such as mauri and wairua • Historic values • Shared and recognised values • Recreation and scenic values</w:t>
            </w:r>
          </w:p>
          <w:p w14:paraId="160B8216" w14:textId="5CF74D60" w:rsidR="00DD163F" w:rsidRPr="00C901CA" w:rsidRDefault="00DD163F" w:rsidP="00725647">
            <w:pPr>
              <w:pStyle w:val="Bodyunnumbered"/>
            </w:pPr>
          </w:p>
        </w:tc>
      </w:tr>
    </w:tbl>
    <w:p w14:paraId="6A42DDDE" w14:textId="2E751FFB" w:rsidR="005B338E" w:rsidRPr="006E70EB" w:rsidRDefault="004D6EC7" w:rsidP="00116C6D">
      <w:pPr>
        <w:pStyle w:val="Minorheading1"/>
      </w:pPr>
      <w:r w:rsidRPr="006E70EB">
        <w:t>Mana</w:t>
      </w:r>
      <w:r w:rsidR="00F60833" w:rsidRPr="006E70EB">
        <w:t xml:space="preserve"> whenua associations and experience</w:t>
      </w:r>
    </w:p>
    <w:p w14:paraId="3943C85D" w14:textId="61CDE7D9" w:rsidR="00691019" w:rsidRDefault="00691019" w:rsidP="002D16BC">
      <w:pPr>
        <w:pStyle w:val="Bodynumberedlevel1"/>
      </w:pPr>
      <w:r w:rsidRPr="00C901CA">
        <w:t>Kāi Tahu whakapapa connections to whenua and wai generate a kaitiaki duty to uphold the mauri of all important landscape areas.</w:t>
      </w:r>
    </w:p>
    <w:p w14:paraId="754CAA85" w14:textId="77777777" w:rsidR="00F148F7" w:rsidRDefault="00F148F7" w:rsidP="00F148F7">
      <w:pPr>
        <w:pStyle w:val="Bodynumberedlevel1"/>
      </w:pPr>
      <w:r>
        <w:t xml:space="preserve">Wānaka is one of the lakes referred to in the tradition of “Ngā Puna Wai Karikari o Rākaihautū” which tells how the principal lakes of Te Wai Pounamu were dug by the rakatira (chief) Rākaihautū. Through these pūrakau (stories), this area holds a deep spiritual significance both traditionally and for Kāi Tahu today. </w:t>
      </w:r>
    </w:p>
    <w:p w14:paraId="19369B3E" w14:textId="77777777" w:rsidR="00F148F7" w:rsidRPr="00A60F2B" w:rsidRDefault="00F148F7" w:rsidP="00F148F7">
      <w:pPr>
        <w:pStyle w:val="Bodynumberedlevel1"/>
      </w:pPr>
      <w:r>
        <w:t>The mana whenua values associated with this area include, but may not be limited to, wāhi taoka, mahika kai and nohoaka.</w:t>
      </w:r>
    </w:p>
    <w:p w14:paraId="50AC99CA" w14:textId="64ECA8D1" w:rsidR="002F366A" w:rsidRPr="006E70EB" w:rsidRDefault="00DB732E" w:rsidP="002F366A">
      <w:pPr>
        <w:pStyle w:val="Minorheading1"/>
      </w:pPr>
      <w:r>
        <w:t>H</w:t>
      </w:r>
      <w:r w:rsidR="002F366A" w:rsidRPr="006E70EB">
        <w:t>istoric</w:t>
      </w:r>
      <w:r w:rsidR="002965B8" w:rsidRPr="006E70EB">
        <w:t xml:space="preserve"> attributes and</w:t>
      </w:r>
      <w:r w:rsidR="002F366A" w:rsidRPr="006E70EB">
        <w:t xml:space="preserve"> values</w:t>
      </w:r>
    </w:p>
    <w:p w14:paraId="226E0869" w14:textId="7E6CC969" w:rsidR="00C42103" w:rsidRPr="00F148F7" w:rsidRDefault="00F148F7" w:rsidP="00C42103">
      <w:pPr>
        <w:pStyle w:val="Bodynumberedlevel1"/>
      </w:pPr>
      <w:bookmarkStart w:id="2" w:name="_Hlk127376192"/>
      <w:r w:rsidRPr="00F148F7">
        <w:t xml:space="preserve">The </w:t>
      </w:r>
      <w:r w:rsidR="003856D7">
        <w:t>area</w:t>
      </w:r>
      <w:r w:rsidRPr="00F148F7">
        <w:t xml:space="preserve"> has significance in its representation of the evolution of farming </w:t>
      </w:r>
      <w:r w:rsidR="003856D7">
        <w:t xml:space="preserve">around </w:t>
      </w:r>
      <w:r w:rsidRPr="00F148F7">
        <w:t>W</w:t>
      </w:r>
      <w:r w:rsidR="003856D7">
        <w:t>ā</w:t>
      </w:r>
      <w:r w:rsidRPr="00F148F7">
        <w:t xml:space="preserve">naka. The </w:t>
      </w:r>
      <w:r w:rsidR="003856D7">
        <w:t>area</w:t>
      </w:r>
      <w:r w:rsidRPr="00F148F7">
        <w:t xml:space="preserve"> was initially part of the nucleus of the expansive W</w:t>
      </w:r>
      <w:r w:rsidR="003856D7">
        <w:t>ā</w:t>
      </w:r>
      <w:r w:rsidRPr="00F148F7">
        <w:t>naka Station during the 19th century. Later early-20th century agriculture at W</w:t>
      </w:r>
      <w:r w:rsidR="003856D7">
        <w:t>ā</w:t>
      </w:r>
      <w:r w:rsidRPr="00F148F7">
        <w:t>naka Station was associated with fruit growing and irrigation schemes that ultimately anticipated the viticulture present today.</w:t>
      </w:r>
    </w:p>
    <w:bookmarkEnd w:id="2"/>
    <w:p w14:paraId="0552B1AD" w14:textId="4C4E6E17" w:rsidR="005B338E" w:rsidRPr="006E70EB" w:rsidRDefault="00B5224F" w:rsidP="00C805EF">
      <w:pPr>
        <w:pStyle w:val="Minorheading1"/>
      </w:pPr>
      <w:r>
        <w:t>S</w:t>
      </w:r>
      <w:r w:rsidR="00F60833" w:rsidRPr="006E70EB">
        <w:t xml:space="preserve">hared and recognised </w:t>
      </w:r>
      <w:r w:rsidR="00B7516E" w:rsidRPr="006E70EB">
        <w:t xml:space="preserve">attributes and </w:t>
      </w:r>
      <w:r w:rsidR="00F60833" w:rsidRPr="006E70EB">
        <w:t>values</w:t>
      </w:r>
    </w:p>
    <w:p w14:paraId="29070A7A" w14:textId="1FD11905" w:rsidR="00F348C4" w:rsidRDefault="00F348C4" w:rsidP="002D16BC">
      <w:pPr>
        <w:pStyle w:val="Bodynumberedlevel1"/>
      </w:pPr>
      <w:r w:rsidRPr="00C901CA">
        <w:t xml:space="preserve">The identity </w:t>
      </w:r>
      <w:r w:rsidRPr="00470EA2">
        <w:rPr>
          <w:rFonts w:asciiTheme="minorHAnsi" w:eastAsiaTheme="minorHAnsi" w:hAnsiTheme="minorHAnsi" w:cstheme="minorBidi"/>
          <w:strike/>
          <w:color w:val="0070C0"/>
          <w:szCs w:val="18"/>
          <w:lang w:eastAsia="en-US"/>
        </w:rPr>
        <w:t>of the area</w:t>
      </w:r>
      <w:r w:rsidRPr="00C901CA">
        <w:t xml:space="preserve"> as a </w:t>
      </w:r>
      <w:r w:rsidR="00470EA2" w:rsidRPr="00470EA2">
        <w:rPr>
          <w:rFonts w:asciiTheme="minorHAnsi" w:eastAsiaTheme="minorHAnsi" w:hAnsiTheme="minorHAnsi" w:cstheme="minorBidi"/>
          <w:color w:val="2683C6" w:themeColor="accent6"/>
          <w:szCs w:val="18"/>
          <w:u w:val="single"/>
          <w:lang w:eastAsia="en-US"/>
        </w:rPr>
        <w:t>spacious rural</w:t>
      </w:r>
      <w:r w:rsidR="00470EA2">
        <w:rPr>
          <w:rFonts w:asciiTheme="minorHAnsi" w:eastAsiaTheme="minorHAnsi" w:hAnsiTheme="minorHAnsi" w:cstheme="minorBidi"/>
          <w:color w:val="2683C6" w:themeColor="accent6"/>
          <w:szCs w:val="18"/>
          <w:u w:val="single"/>
          <w:lang w:eastAsia="en-US"/>
        </w:rPr>
        <w:t xml:space="preserve"> area</w:t>
      </w:r>
      <w:r w:rsidR="00470EA2">
        <w:t xml:space="preserve"> </w:t>
      </w:r>
      <w:r w:rsidR="00470EA2" w:rsidRPr="00B53AE8">
        <w:rPr>
          <w:rFonts w:asciiTheme="minorHAnsi" w:eastAsiaTheme="minorHAnsi" w:hAnsiTheme="minorHAnsi" w:cstheme="minorBidi"/>
          <w:strike/>
          <w:color w:val="0070C0"/>
          <w:szCs w:val="18"/>
          <w:lang w:eastAsia="en-US"/>
        </w:rPr>
        <w:t>‘</w:t>
      </w:r>
      <w:r w:rsidR="00470EA2" w:rsidRPr="00470EA2">
        <w:rPr>
          <w:rFonts w:asciiTheme="minorHAnsi" w:eastAsiaTheme="minorHAnsi" w:hAnsiTheme="minorHAnsi" w:cstheme="minorBidi"/>
          <w:strike/>
          <w:color w:val="0070C0"/>
          <w:szCs w:val="18"/>
          <w:lang w:eastAsia="en-US"/>
        </w:rPr>
        <w:t>green belt’</w:t>
      </w:r>
      <w:r w:rsidRPr="00C901CA">
        <w:t xml:space="preserve"> on the north</w:t>
      </w:r>
      <w:r w:rsidR="00D50467">
        <w:t>-</w:t>
      </w:r>
      <w:r w:rsidRPr="00C901CA">
        <w:t xml:space="preserve">western side of </w:t>
      </w:r>
      <w:r w:rsidR="00642185">
        <w:t>Wānaka</w:t>
      </w:r>
      <w:r w:rsidRPr="00C901CA">
        <w:t>, providing a sympathetic transition to the vast ONL beyond.</w:t>
      </w:r>
    </w:p>
    <w:p w14:paraId="58CDF695" w14:textId="1EED97AD" w:rsidR="00A528E0" w:rsidRPr="00C901CA" w:rsidRDefault="00A528E0" w:rsidP="002D16BC">
      <w:pPr>
        <w:pStyle w:val="Bodynumberedlevel1"/>
      </w:pPr>
      <w:r>
        <w:t xml:space="preserve">The long association of this part of the </w:t>
      </w:r>
      <w:r w:rsidR="00642185">
        <w:t>Wānaka</w:t>
      </w:r>
      <w:r>
        <w:t xml:space="preserve"> </w:t>
      </w:r>
      <w:r w:rsidR="00D336E0">
        <w:t xml:space="preserve">local </w:t>
      </w:r>
      <w:r>
        <w:t xml:space="preserve">area with grapevines and wine production, with the Rippon vineyard hosting the annual Rippon </w:t>
      </w:r>
      <w:r w:rsidR="000D09C3">
        <w:t>Festival</w:t>
      </w:r>
      <w:r>
        <w:t xml:space="preserve"> for 20 years prior to 2017.</w:t>
      </w:r>
    </w:p>
    <w:p w14:paraId="1D82125F" w14:textId="4C77560A" w:rsidR="0010403D" w:rsidRPr="00C901CA" w:rsidRDefault="00F348C4" w:rsidP="002D16BC">
      <w:pPr>
        <w:pStyle w:val="Bodynumberedlevel1"/>
      </w:pPr>
      <w:r w:rsidRPr="00C901CA">
        <w:t xml:space="preserve">The popularity of </w:t>
      </w:r>
      <w:r w:rsidR="00642185">
        <w:t>Wānaka</w:t>
      </w:r>
      <w:r w:rsidRPr="00C901CA">
        <w:t xml:space="preserve"> – Mount Aspiring Road as a </w:t>
      </w:r>
      <w:r w:rsidR="00C514B7" w:rsidRPr="00C901CA">
        <w:t xml:space="preserve">vehicular and cycling </w:t>
      </w:r>
      <w:r w:rsidRPr="00C901CA">
        <w:t>scenic route</w:t>
      </w:r>
      <w:r w:rsidR="7F65E652" w:rsidRPr="00C901CA">
        <w:t>.</w:t>
      </w:r>
    </w:p>
    <w:p w14:paraId="4080670C" w14:textId="7A4A0374" w:rsidR="00F348C4" w:rsidRPr="00C901CA" w:rsidRDefault="00F348C4" w:rsidP="002D16BC">
      <w:pPr>
        <w:pStyle w:val="Bodynumberedlevel1"/>
      </w:pPr>
      <w:r w:rsidRPr="00C901CA">
        <w:t>The</w:t>
      </w:r>
      <w:r w:rsidR="00C514B7" w:rsidRPr="00C901CA">
        <w:t xml:space="preserve"> high</w:t>
      </w:r>
      <w:r w:rsidRPr="00C901CA">
        <w:t xml:space="preserve"> popularity of the lake edge trail for walking and cycling</w:t>
      </w:r>
      <w:r w:rsidR="00AC7B6D">
        <w:t xml:space="preserve"> (known as the Millenium Track)</w:t>
      </w:r>
      <w:r w:rsidRPr="00C901CA">
        <w:t>.</w:t>
      </w:r>
    </w:p>
    <w:p w14:paraId="6AE94DF0" w14:textId="046EAECA" w:rsidR="00F348C4" w:rsidRDefault="00F348C4" w:rsidP="002D16BC">
      <w:pPr>
        <w:pStyle w:val="Bodynumberedlevel1"/>
      </w:pPr>
      <w:r w:rsidRPr="00C901CA">
        <w:t xml:space="preserve">The </w:t>
      </w:r>
      <w:r w:rsidR="00C514B7" w:rsidRPr="00C901CA">
        <w:t xml:space="preserve">very high </w:t>
      </w:r>
      <w:r w:rsidRPr="00C901CA">
        <w:t>popularity</w:t>
      </w:r>
      <w:r w:rsidR="00C514B7" w:rsidRPr="00C901CA">
        <w:t xml:space="preserve"> of the Roys Peak Track</w:t>
      </w:r>
      <w:r w:rsidR="000D09C3">
        <w:t xml:space="preserve"> which affords elevated views out across </w:t>
      </w:r>
      <w:r w:rsidR="00D336E0">
        <w:t>the area</w:t>
      </w:r>
      <w:r w:rsidR="00C42103">
        <w:t>, taking in the expansive lake and mountain setting of Wānaka.</w:t>
      </w:r>
      <w:r w:rsidR="005B338E" w:rsidRPr="00C901CA">
        <w:t xml:space="preserve"> </w:t>
      </w:r>
    </w:p>
    <w:p w14:paraId="786BA5DD" w14:textId="5D91E41E" w:rsidR="001D6795" w:rsidRPr="00060CE3" w:rsidRDefault="00D336E0" w:rsidP="001D6795">
      <w:pPr>
        <w:pStyle w:val="Minorheading1"/>
        <w:rPr>
          <w:b w:val="0"/>
          <w:strike/>
          <w:color w:val="0070C0"/>
          <w:sz w:val="18"/>
          <w:szCs w:val="18"/>
        </w:rPr>
      </w:pPr>
      <w:bookmarkStart w:id="3" w:name="_Hlk127453359"/>
      <w:r w:rsidRPr="00060CE3">
        <w:rPr>
          <w:b w:val="0"/>
          <w:strike/>
          <w:color w:val="0070C0"/>
          <w:sz w:val="18"/>
          <w:szCs w:val="18"/>
        </w:rPr>
        <w:t>R</w:t>
      </w:r>
      <w:r w:rsidR="0B23E79E" w:rsidRPr="00060CE3">
        <w:rPr>
          <w:b w:val="0"/>
          <w:strike/>
          <w:color w:val="0070C0"/>
          <w:sz w:val="18"/>
          <w:szCs w:val="18"/>
        </w:rPr>
        <w:t>ecreation attributes and values</w:t>
      </w:r>
    </w:p>
    <w:p w14:paraId="2CD347B1" w14:textId="56D53C1F" w:rsidR="001D6795" w:rsidRPr="00966668" w:rsidRDefault="0B23E79E" w:rsidP="00966668">
      <w:pPr>
        <w:pStyle w:val="Bodynumberedlevel1"/>
      </w:pPr>
      <w:r w:rsidRPr="00060CE3">
        <w:rPr>
          <w:rFonts w:asciiTheme="minorHAnsi" w:eastAsiaTheme="minorHAnsi" w:hAnsiTheme="minorHAnsi" w:cstheme="minorBidi"/>
          <w:strike/>
          <w:color w:val="0070C0"/>
          <w:szCs w:val="18"/>
          <w:lang w:eastAsia="en-US"/>
        </w:rPr>
        <w:t>Horseback riding and equestrian activity</w:t>
      </w:r>
      <w:r w:rsidRPr="00F148F7">
        <w:t>.</w:t>
      </w:r>
      <w:bookmarkStart w:id="4" w:name="_Hlk127453434"/>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C901CA" w14:paraId="7A38B764" w14:textId="77777777" w:rsidTr="00725647">
        <w:tc>
          <w:tcPr>
            <w:tcW w:w="9016" w:type="dxa"/>
            <w:shd w:val="clear" w:color="auto" w:fill="CEDBE6" w:themeFill="background2"/>
          </w:tcPr>
          <w:bookmarkEnd w:id="3"/>
          <w:bookmarkEnd w:id="4"/>
          <w:p w14:paraId="4CC07142" w14:textId="51BDABC3" w:rsidR="00DD163F" w:rsidRPr="00C901CA" w:rsidRDefault="00DD163F" w:rsidP="00725647">
            <w:pPr>
              <w:pStyle w:val="Minorheading1"/>
            </w:pPr>
            <w:r w:rsidRPr="00C901CA">
              <w:lastRenderedPageBreak/>
              <w:t>Perceptual (Sensory) Attributes and Values</w:t>
            </w:r>
          </w:p>
          <w:p w14:paraId="7DF6F542" w14:textId="0D9E84D1" w:rsidR="005B338E" w:rsidRPr="00C901CA" w:rsidRDefault="00DD163F" w:rsidP="00725647">
            <w:pPr>
              <w:pStyle w:val="Bodyunnumbered"/>
            </w:pPr>
            <w:r w:rsidRPr="00C901CA">
              <w:t>Legibility and Expressiveness • Coherence • Views to the area • Views from the area • Naturalness • Memorability • Transient values • Remoteness / Wildness • Aesthetic qualities and values</w:t>
            </w:r>
          </w:p>
          <w:p w14:paraId="77DD2747" w14:textId="5076F08B" w:rsidR="00DD163F" w:rsidRPr="00C901CA" w:rsidRDefault="00DD163F" w:rsidP="00725647">
            <w:pPr>
              <w:pStyle w:val="Bodyunnumbered"/>
            </w:pPr>
          </w:p>
        </w:tc>
      </w:tr>
    </w:tbl>
    <w:p w14:paraId="3BD1F8FE" w14:textId="155A0984" w:rsidR="00F60833" w:rsidRPr="006E70EB" w:rsidRDefault="00F60833" w:rsidP="00C805EF">
      <w:pPr>
        <w:pStyle w:val="Minorheading1"/>
      </w:pPr>
      <w:r w:rsidRPr="006E70EB">
        <w:t xml:space="preserve">Legibility and </w:t>
      </w:r>
      <w:r w:rsidR="00FF1DBF" w:rsidRPr="006E70EB">
        <w:t>e</w:t>
      </w:r>
      <w:r w:rsidRPr="006E70EB">
        <w:t xml:space="preserve">xpressiveness </w:t>
      </w:r>
      <w:r w:rsidR="002F366A" w:rsidRPr="006E70EB">
        <w:t>attributes</w:t>
      </w:r>
      <w:r w:rsidR="00D53379" w:rsidRPr="006E70EB">
        <w:t xml:space="preserve"> and values</w:t>
      </w:r>
    </w:p>
    <w:p w14:paraId="5C813778" w14:textId="5D26B65F" w:rsidR="00C42103" w:rsidRDefault="0B23E79E" w:rsidP="002D16BC">
      <w:pPr>
        <w:pStyle w:val="Bodynumberedlevel1"/>
      </w:pPr>
      <w:r>
        <w:t xml:space="preserve">The roche moutonnée (as part of the more extensive sequence of these landforms </w:t>
      </w:r>
      <w:commentRangeStart w:id="5"/>
      <w:r w:rsidRPr="003D048C">
        <w:rPr>
          <w:strike/>
        </w:rPr>
        <w:t>stretching</w:t>
      </w:r>
      <w:commentRangeEnd w:id="5"/>
      <w:r w:rsidR="00512B88">
        <w:rPr>
          <w:rStyle w:val="CommentReference"/>
          <w:rFonts w:cs="Arial"/>
          <w:sz w:val="18"/>
          <w:szCs w:val="24"/>
        </w:rPr>
        <w:commentReference w:id="5"/>
      </w:r>
      <w:r>
        <w:t xml:space="preserve"> extending northwards to Damper Bay), hummocky moraine, alluvial depositions in valleys and Waterfall Creek paleo channel</w:t>
      </w:r>
      <w:r w:rsidR="00AC7B6D">
        <w:t xml:space="preserve"> </w:t>
      </w:r>
      <w:r>
        <w:t xml:space="preserve">(in the vicinity of the </w:t>
      </w:r>
      <w:r w:rsidR="00AC7B6D">
        <w:t>equestrian facility</w:t>
      </w:r>
      <w:r>
        <w:t xml:space="preserve"> and road) are expressive of the interaction of the glacial and fluvial processes that have shaped the Wānaka </w:t>
      </w:r>
      <w:r w:rsidR="001325C5">
        <w:t>area</w:t>
      </w:r>
      <w:r>
        <w:t xml:space="preserve">. </w:t>
      </w:r>
    </w:p>
    <w:p w14:paraId="5F232EF0" w14:textId="77777777" w:rsidR="005B338E" w:rsidRPr="006E70EB" w:rsidRDefault="00F60833" w:rsidP="00C805EF">
      <w:pPr>
        <w:pStyle w:val="Minorheading1"/>
      </w:pPr>
      <w:r w:rsidRPr="006E70EB">
        <w:t>Particularly important views to and from the area</w:t>
      </w:r>
    </w:p>
    <w:p w14:paraId="3C55DBD2" w14:textId="62060032" w:rsidR="005B338E" w:rsidRPr="00C901CA" w:rsidRDefault="0B23E79E" w:rsidP="002D16BC">
      <w:pPr>
        <w:pStyle w:val="Bodynumberedlevel1"/>
      </w:pPr>
      <w:r>
        <w:t xml:space="preserve">The sequence of attractive and varied views across </w:t>
      </w:r>
      <w:r w:rsidR="007A13BD">
        <w:t>the area</w:t>
      </w:r>
      <w:r>
        <w:t xml:space="preserve"> from Wānaka – Mount Aspiring Road and Rippon Vineyard</w:t>
      </w:r>
      <w:r w:rsidR="009A2291">
        <w:t xml:space="preserve"> </w:t>
      </w:r>
      <w:r w:rsidR="009A2291" w:rsidRPr="009A2291">
        <w:rPr>
          <w:rFonts w:asciiTheme="minorHAnsi" w:eastAsiaTheme="minorHAnsi" w:hAnsiTheme="minorHAnsi" w:cstheme="minorBidi"/>
          <w:color w:val="2683C6" w:themeColor="accent6"/>
          <w:szCs w:val="18"/>
          <w:u w:val="single"/>
          <w:lang w:eastAsia="en-US"/>
        </w:rPr>
        <w:t>(private views)</w:t>
      </w:r>
      <w:r>
        <w:t xml:space="preserve">. In these views the area is seen balanced by the dramatic and large-scale landforms of the Mount Alpha Range. The broader mountain and lake context of Wānaka forms the backdrop to the area in places, adding a sense of connection to the vast and rugged </w:t>
      </w:r>
      <w:r w:rsidR="009E083B" w:rsidRPr="009E083B">
        <w:rPr>
          <w:rFonts w:asciiTheme="minorHAnsi" w:eastAsiaTheme="minorHAnsi" w:hAnsiTheme="minorHAnsi" w:cstheme="minorBidi"/>
          <w:color w:val="2683C6" w:themeColor="accent6"/>
          <w:szCs w:val="18"/>
          <w:u w:val="single"/>
          <w:lang w:eastAsia="en-US"/>
        </w:rPr>
        <w:t>ONL</w:t>
      </w:r>
      <w:r w:rsidR="009E083B">
        <w:t xml:space="preserve"> </w:t>
      </w:r>
      <w:r>
        <w:t xml:space="preserve">landscape context to the north. Framed vistas across the northern portion </w:t>
      </w:r>
      <w:r w:rsidR="007A13BD">
        <w:t>of the</w:t>
      </w:r>
      <w:r>
        <w:t xml:space="preserve"> area to the lake are available from the stretch of road adjacent the northern end of the area. The distinctly rural appearance of the area comprised of an attractive mix of pastoral land, vineyard plantings, equestrian facilities, and extensive amenity plantings (and in which buildings are obscured from view) serves to reinforce the connection of the area to the proximate pastoral Alpha Range context.</w:t>
      </w:r>
    </w:p>
    <w:p w14:paraId="6E76766E" w14:textId="357E2E42" w:rsidR="00B043F4" w:rsidRPr="00C901CA" w:rsidRDefault="0B23E79E" w:rsidP="002D16BC">
      <w:pPr>
        <w:pStyle w:val="Bodynumberedlevel1"/>
      </w:pPr>
      <w:r>
        <w:t>Attractive views from parts of the lakeside track to the vineyards seen alongside expansive views of Lake Wānaka. Again, buildings are generally subservient and well-integrated by landform and/or vegetation in such views.</w:t>
      </w:r>
    </w:p>
    <w:p w14:paraId="5C57ACEE" w14:textId="430C2200" w:rsidR="003F57C1" w:rsidRPr="00C901CA" w:rsidRDefault="0B23E79E" w:rsidP="002D16BC">
      <w:pPr>
        <w:pStyle w:val="Bodynumberedlevel1"/>
      </w:pPr>
      <w:r>
        <w:t xml:space="preserve">Pleasant </w:t>
      </w:r>
      <w:r w:rsidRPr="00F06119">
        <w:rPr>
          <w:rFonts w:asciiTheme="minorHAnsi" w:eastAsiaTheme="minorHAnsi" w:hAnsiTheme="minorHAnsi" w:cstheme="minorBidi"/>
          <w:strike/>
          <w:color w:val="0070C0"/>
          <w:szCs w:val="18"/>
          <w:lang w:eastAsia="en-US"/>
        </w:rPr>
        <w:t>parkland style</w:t>
      </w:r>
      <w:r>
        <w:t xml:space="preserve"> </w:t>
      </w:r>
      <w:r w:rsidR="00F06119" w:rsidRPr="00F06119">
        <w:rPr>
          <w:rFonts w:asciiTheme="minorHAnsi" w:eastAsiaTheme="minorHAnsi" w:hAnsiTheme="minorHAnsi" w:cstheme="minorBidi"/>
          <w:color w:val="2683C6" w:themeColor="accent6"/>
          <w:szCs w:val="18"/>
          <w:u w:val="single"/>
          <w:lang w:eastAsia="en-US"/>
        </w:rPr>
        <w:t>spacious rural</w:t>
      </w:r>
      <w:r w:rsidR="00F06119">
        <w:t xml:space="preserve"> </w:t>
      </w:r>
      <w:r>
        <w:t xml:space="preserve">views from Ruby Island Road across the northern portion of the RCL area in which there is an appreciation of the attractive interplay of grazing land and amenity plantings that dominates this part of the area. The careful siting of buildings so that they are not seen from the road reinforces the impression </w:t>
      </w:r>
      <w:commentRangeStart w:id="6"/>
      <w:r w:rsidRPr="00412315">
        <w:rPr>
          <w:strike/>
        </w:rPr>
        <w:t>or</w:t>
      </w:r>
      <w:r>
        <w:t xml:space="preserve"> </w:t>
      </w:r>
      <w:r w:rsidR="00412315" w:rsidRPr="00412315">
        <w:rPr>
          <w:u w:val="single"/>
        </w:rPr>
        <w:t>of</w:t>
      </w:r>
      <w:commentRangeEnd w:id="6"/>
      <w:r w:rsidR="00412315">
        <w:rPr>
          <w:rStyle w:val="CommentReference"/>
          <w:rFonts w:cs="Arial"/>
          <w:sz w:val="18"/>
          <w:szCs w:val="24"/>
        </w:rPr>
        <w:commentReference w:id="6"/>
      </w:r>
      <w:r w:rsidR="00412315">
        <w:t xml:space="preserve"> </w:t>
      </w:r>
      <w:r w:rsidRPr="00253F85">
        <w:rPr>
          <w:rFonts w:asciiTheme="minorHAnsi" w:eastAsiaTheme="minorHAnsi" w:hAnsiTheme="minorHAnsi" w:cstheme="minorBidi"/>
          <w:strike/>
          <w:color w:val="0070C0"/>
          <w:szCs w:val="18"/>
          <w:lang w:eastAsia="en-US"/>
        </w:rPr>
        <w:t>a rural parkland</w:t>
      </w:r>
      <w:r w:rsidR="00253F85">
        <w:t xml:space="preserve"> </w:t>
      </w:r>
      <w:r w:rsidR="00253F85" w:rsidRPr="00253F85">
        <w:rPr>
          <w:rFonts w:asciiTheme="minorHAnsi" w:eastAsiaTheme="minorHAnsi" w:hAnsiTheme="minorHAnsi" w:cstheme="minorBidi"/>
          <w:color w:val="2683C6" w:themeColor="accent6"/>
          <w:szCs w:val="18"/>
          <w:u w:val="single"/>
          <w:lang w:eastAsia="en-US"/>
        </w:rPr>
        <w:t>an attractive rural</w:t>
      </w:r>
      <w:r w:rsidR="00253F85">
        <w:t xml:space="preserve"> </w:t>
      </w:r>
      <w:r>
        <w:t>setting.</w:t>
      </w:r>
    </w:p>
    <w:p w14:paraId="391B4644" w14:textId="53716818" w:rsidR="005B7EE8" w:rsidRPr="00C901CA" w:rsidRDefault="0B23E79E" w:rsidP="002D16BC">
      <w:pPr>
        <w:pStyle w:val="Bodynumberedlevel1"/>
      </w:pPr>
      <w:r>
        <w:t>Highly scenic and memorable views from Roys Peak Track out across the area. The expansive nature of such views and diminishing influence of distance serves to reduce the</w:t>
      </w:r>
      <w:r w:rsidR="00CD4D6E">
        <w:t xml:space="preserve"> visual</w:t>
      </w:r>
      <w:r>
        <w:t xml:space="preserve"> importance of the area </w:t>
      </w:r>
      <w:r w:rsidR="00D06BC3">
        <w:t>in shaping</w:t>
      </w:r>
      <w:r>
        <w:t xml:space="preserve"> the quality of the outlook. Nevertheless, the area plays an important role as a distinctly spacious and green edge to the north-western side of Wānaka.</w:t>
      </w:r>
    </w:p>
    <w:p w14:paraId="37104DE9" w14:textId="388361ED" w:rsidR="005B338E" w:rsidRPr="00C901CA" w:rsidRDefault="0B23E79E" w:rsidP="002D16BC">
      <w:pPr>
        <w:pStyle w:val="Bodynumberedlevel1"/>
      </w:pPr>
      <w:r>
        <w:t xml:space="preserve">Long-range views from Eely Point and eastern (urban) side of Roys Bay, in which there is an appreciation of the glacial landforms of area. The </w:t>
      </w:r>
      <w:r w:rsidR="0003720E" w:rsidRPr="00D34230">
        <w:rPr>
          <w:rFonts w:asciiTheme="minorHAnsi" w:eastAsiaTheme="minorHAnsi" w:hAnsiTheme="minorHAnsi" w:cstheme="minorBidi"/>
          <w:color w:val="2683C6" w:themeColor="accent6"/>
          <w:szCs w:val="18"/>
          <w:u w:val="single"/>
          <w:lang w:eastAsia="en-US"/>
        </w:rPr>
        <w:t xml:space="preserve">eastern </w:t>
      </w:r>
      <w:r w:rsidR="00D34230" w:rsidRPr="00D34230">
        <w:rPr>
          <w:rFonts w:asciiTheme="minorHAnsi" w:eastAsiaTheme="minorHAnsi" w:hAnsiTheme="minorHAnsi" w:cstheme="minorBidi"/>
          <w:color w:val="2683C6" w:themeColor="accent6"/>
          <w:szCs w:val="18"/>
          <w:u w:val="single"/>
          <w:lang w:eastAsia="en-US"/>
        </w:rPr>
        <w:t>hummocky schistose landform</w:t>
      </w:r>
      <w:r w:rsidR="00D34230">
        <w:rPr>
          <w:rFonts w:asciiTheme="minorHAnsi" w:eastAsiaTheme="minorHAnsi" w:hAnsiTheme="minorHAnsi" w:cstheme="minorBidi"/>
          <w:color w:val="2683C6" w:themeColor="accent6"/>
          <w:szCs w:val="18"/>
          <w:u w:val="single"/>
          <w:lang w:eastAsia="en-US"/>
        </w:rPr>
        <w:t>,</w:t>
      </w:r>
      <w:r w:rsidR="00D34230" w:rsidRPr="00D34230">
        <w:rPr>
          <w:rFonts w:asciiTheme="minorHAnsi" w:eastAsiaTheme="minorHAnsi" w:hAnsiTheme="minorHAnsi" w:cstheme="minorBidi"/>
          <w:color w:val="2683C6" w:themeColor="accent6"/>
          <w:szCs w:val="18"/>
          <w:u w:val="single"/>
          <w:lang w:eastAsia="en-US"/>
        </w:rPr>
        <w:t xml:space="preserve"> </w:t>
      </w:r>
      <w:r w:rsidR="0003720E" w:rsidRPr="00D34230">
        <w:rPr>
          <w:rFonts w:asciiTheme="minorHAnsi" w:eastAsiaTheme="minorHAnsi" w:hAnsiTheme="minorHAnsi" w:cstheme="minorBidi"/>
          <w:color w:val="2683C6" w:themeColor="accent6"/>
          <w:szCs w:val="18"/>
          <w:u w:val="single"/>
          <w:lang w:eastAsia="en-US"/>
        </w:rPr>
        <w:t xml:space="preserve">combined with </w:t>
      </w:r>
      <w:r w:rsidR="00D34230">
        <w:rPr>
          <w:rFonts w:asciiTheme="minorHAnsi" w:eastAsiaTheme="minorHAnsi" w:hAnsiTheme="minorHAnsi" w:cstheme="minorBidi"/>
          <w:color w:val="2683C6" w:themeColor="accent6"/>
          <w:szCs w:val="18"/>
          <w:u w:val="single"/>
          <w:lang w:eastAsia="en-US"/>
        </w:rPr>
        <w:t>its</w:t>
      </w:r>
      <w:r w:rsidR="0003720E" w:rsidRPr="00D34230">
        <w:rPr>
          <w:rFonts w:asciiTheme="minorHAnsi" w:eastAsiaTheme="minorHAnsi" w:hAnsiTheme="minorHAnsi" w:cstheme="minorBidi"/>
          <w:color w:val="2683C6" w:themeColor="accent6"/>
          <w:szCs w:val="18"/>
          <w:u w:val="single"/>
          <w:lang w:eastAsia="en-US"/>
        </w:rPr>
        <w:t xml:space="preserve"> relatively</w:t>
      </w:r>
      <w:r w:rsidR="0003720E">
        <w:t xml:space="preserve"> </w:t>
      </w:r>
      <w:r>
        <w:t xml:space="preserve">spacious appearance </w:t>
      </w:r>
      <w:r w:rsidRPr="00D34230">
        <w:rPr>
          <w:rFonts w:asciiTheme="minorHAnsi" w:eastAsiaTheme="minorHAnsi" w:hAnsiTheme="minorHAnsi" w:cstheme="minorBidi"/>
          <w:strike/>
          <w:color w:val="0070C0"/>
          <w:szCs w:val="18"/>
          <w:lang w:eastAsia="en-US"/>
        </w:rPr>
        <w:t>of the area</w:t>
      </w:r>
      <w:r>
        <w:t>, which is generally uncluttered by buildings, forms a distinctive rural bookend to the urban patterning along the eastern side of the lake and blends harmoniously with the Alpha Range backdrop.</w:t>
      </w:r>
    </w:p>
    <w:p w14:paraId="37084036" w14:textId="44DEEBFE" w:rsidR="00F60833" w:rsidRPr="006E70EB" w:rsidRDefault="00F60833" w:rsidP="00C805EF">
      <w:pPr>
        <w:pStyle w:val="Minorheading1"/>
      </w:pPr>
      <w:r w:rsidRPr="006E70EB">
        <w:t>Naturalness</w:t>
      </w:r>
      <w:r w:rsidR="00C5147C" w:rsidRPr="006E70EB">
        <w:t xml:space="preserve"> attributes and values</w:t>
      </w:r>
    </w:p>
    <w:p w14:paraId="726D9D21" w14:textId="11783D40" w:rsidR="00D955D4" w:rsidRPr="00C901CA" w:rsidRDefault="0B23E79E" w:rsidP="002D16BC">
      <w:pPr>
        <w:pStyle w:val="Bodynumberedlevel1"/>
      </w:pPr>
      <w:r>
        <w:t xml:space="preserve">Perceptions of naturalness and of a working rural character are largely maintained for people visiting the </w:t>
      </w:r>
      <w:r w:rsidR="00D06BC3">
        <w:t>area</w:t>
      </w:r>
      <w:r>
        <w:t xml:space="preserve">, although this is undermined to some extent by the presence of driveways, the </w:t>
      </w:r>
      <w:r w:rsidR="004672E1">
        <w:t>equestrian facility</w:t>
      </w:r>
      <w:r>
        <w:t>, gateways, signage, and the like.</w:t>
      </w:r>
    </w:p>
    <w:p w14:paraId="7231FC9D" w14:textId="60B3B906" w:rsidR="00D955D4" w:rsidRPr="00C901CA" w:rsidRDefault="0B23E79E" w:rsidP="002D16BC">
      <w:pPr>
        <w:pStyle w:val="Bodynumberedlevel1"/>
      </w:pPr>
      <w:r>
        <w:t>Overall, there is a moderate level of naturalness with a predominance of natural, rather than built, elements; but human intervention as managed farmland and vineyards is evident.</w:t>
      </w:r>
    </w:p>
    <w:p w14:paraId="46D5D6A5" w14:textId="77777777" w:rsidR="005B338E" w:rsidRPr="006E70EB" w:rsidRDefault="0012751A" w:rsidP="0012751A">
      <w:pPr>
        <w:pStyle w:val="Minorheading1"/>
      </w:pPr>
      <w:r w:rsidRPr="006E70EB">
        <w:lastRenderedPageBreak/>
        <w:t>Memorability attributes and values</w:t>
      </w:r>
    </w:p>
    <w:p w14:paraId="0BF3712F" w14:textId="237861E4" w:rsidR="0012751A" w:rsidRPr="00C901CA" w:rsidRDefault="0B23E79E" w:rsidP="002D16BC">
      <w:pPr>
        <w:pStyle w:val="Bodynumberedlevel1"/>
      </w:pPr>
      <w:r>
        <w:t xml:space="preserve">Memorable to residents and locals as </w:t>
      </w:r>
      <w:r w:rsidR="008D5FA3" w:rsidRPr="00470EA2">
        <w:rPr>
          <w:rFonts w:asciiTheme="minorHAnsi" w:eastAsiaTheme="minorHAnsi" w:hAnsiTheme="minorHAnsi" w:cstheme="minorBidi"/>
          <w:color w:val="2683C6" w:themeColor="accent6"/>
          <w:szCs w:val="18"/>
          <w:u w:val="single"/>
          <w:lang w:eastAsia="en-US"/>
        </w:rPr>
        <w:t>spacious rural</w:t>
      </w:r>
      <w:r w:rsidR="008D5FA3">
        <w:rPr>
          <w:rFonts w:asciiTheme="minorHAnsi" w:eastAsiaTheme="minorHAnsi" w:hAnsiTheme="minorHAnsi" w:cstheme="minorBidi"/>
          <w:color w:val="2683C6" w:themeColor="accent6"/>
          <w:szCs w:val="18"/>
          <w:u w:val="single"/>
          <w:lang w:eastAsia="en-US"/>
        </w:rPr>
        <w:t xml:space="preserve"> </w:t>
      </w:r>
      <w:r w:rsidR="00470EA2" w:rsidRPr="001F756C">
        <w:t>area</w:t>
      </w:r>
      <w:r w:rsidRPr="001F756C">
        <w:t xml:space="preserve"> </w:t>
      </w:r>
      <w:r w:rsidR="00470EA2" w:rsidRPr="00A35009">
        <w:rPr>
          <w:rFonts w:asciiTheme="minorHAnsi" w:eastAsiaTheme="minorHAnsi" w:hAnsiTheme="minorHAnsi" w:cstheme="minorBidi"/>
          <w:strike/>
          <w:color w:val="0070C0"/>
          <w:szCs w:val="18"/>
          <w:lang w:eastAsia="en-US"/>
        </w:rPr>
        <w:t xml:space="preserve">a </w:t>
      </w:r>
      <w:r w:rsidRPr="001F756C">
        <w:rPr>
          <w:rFonts w:asciiTheme="minorHAnsi" w:eastAsiaTheme="minorHAnsi" w:hAnsiTheme="minorHAnsi" w:cstheme="minorBidi"/>
          <w:strike/>
          <w:color w:val="0070C0"/>
          <w:szCs w:val="18"/>
          <w:lang w:eastAsia="en-US"/>
        </w:rPr>
        <w:t>‘</w:t>
      </w:r>
      <w:r w:rsidRPr="00470EA2">
        <w:rPr>
          <w:rFonts w:asciiTheme="minorHAnsi" w:eastAsiaTheme="minorHAnsi" w:hAnsiTheme="minorHAnsi" w:cstheme="minorBidi"/>
          <w:strike/>
          <w:color w:val="0070C0"/>
          <w:szCs w:val="18"/>
          <w:lang w:eastAsia="en-US"/>
        </w:rPr>
        <w:t>green belt’</w:t>
      </w:r>
      <w:r>
        <w:t xml:space="preserve"> to the north-western side of Wānaka.</w:t>
      </w:r>
    </w:p>
    <w:p w14:paraId="7909CD81" w14:textId="53AC2EC9" w:rsidR="00F60833" w:rsidRPr="006E70EB" w:rsidRDefault="00F60833" w:rsidP="00C805EF">
      <w:pPr>
        <w:pStyle w:val="Minorheading1"/>
      </w:pPr>
      <w:r w:rsidRPr="006E70EB">
        <w:t xml:space="preserve">Transient </w:t>
      </w:r>
      <w:r w:rsidR="002F366A" w:rsidRPr="006E70EB">
        <w:t>attributes</w:t>
      </w:r>
      <w:r w:rsidR="00C5147C" w:rsidRPr="006E70EB">
        <w:t xml:space="preserve"> and values</w:t>
      </w:r>
    </w:p>
    <w:p w14:paraId="5C56C64B" w14:textId="3BBDB876" w:rsidR="00087FA8" w:rsidRPr="00C901CA" w:rsidRDefault="0B23E79E" w:rsidP="002D16BC">
      <w:pPr>
        <w:pStyle w:val="Bodynumberedlevel1"/>
      </w:pPr>
      <w:r>
        <w:t>Autumn leaf colour and seasonal loss of leaves associated with the exotic trees and grape vines.</w:t>
      </w:r>
    </w:p>
    <w:p w14:paraId="08020F6E" w14:textId="77777777" w:rsidR="00087FA8" w:rsidRPr="00C901CA" w:rsidRDefault="0B23E79E" w:rsidP="002D16BC">
      <w:pPr>
        <w:pStyle w:val="Bodynumberedlevel1"/>
      </w:pPr>
      <w:r>
        <w:t>Seasonal pasture colours.</w:t>
      </w:r>
    </w:p>
    <w:p w14:paraId="52169CD1" w14:textId="77777777" w:rsidR="00087FA8" w:rsidRPr="00C901CA" w:rsidRDefault="0B23E79E" w:rsidP="002D16BC">
      <w:pPr>
        <w:pStyle w:val="Bodynumberedlevel1"/>
      </w:pPr>
      <w:r>
        <w:t>The changing shadow patterns from shelter belts and the presence of stock and wildlife such as hawks.</w:t>
      </w:r>
    </w:p>
    <w:p w14:paraId="164E5337" w14:textId="54FC6B7E" w:rsidR="002F366A" w:rsidRPr="006E70EB" w:rsidRDefault="00C5147C" w:rsidP="002F366A">
      <w:pPr>
        <w:pStyle w:val="Minorheading1"/>
      </w:pPr>
      <w:r w:rsidRPr="006E70EB">
        <w:t>Remoteness/wildness</w:t>
      </w:r>
      <w:r w:rsidR="002F366A" w:rsidRPr="006E70EB">
        <w:t xml:space="preserve"> attributes</w:t>
      </w:r>
      <w:r w:rsidR="00E627D5" w:rsidRPr="006E70EB">
        <w:t xml:space="preserve"> and values</w:t>
      </w:r>
    </w:p>
    <w:p w14:paraId="1B1EFDBD" w14:textId="40E3CB75" w:rsidR="00D21385" w:rsidRPr="00C901CA" w:rsidRDefault="0B23E79E" w:rsidP="002D16BC">
      <w:pPr>
        <w:pStyle w:val="Bodynumberedlevel1"/>
      </w:pPr>
      <w:r>
        <w:t>Impressions of rural tranquillity and quietness are localised to Ruby Island Road and the lake edge track.</w:t>
      </w:r>
    </w:p>
    <w:p w14:paraId="0EF8F5CF" w14:textId="12F190FF" w:rsidR="00D21385" w:rsidRPr="00C901CA" w:rsidRDefault="0B23E79E" w:rsidP="002D16BC">
      <w:pPr>
        <w:pStyle w:val="Bodynumberedlevel1"/>
      </w:pPr>
      <w:r>
        <w:t>A dark night-sky impression contributes to feelings of wildness along the lake edge.</w:t>
      </w:r>
    </w:p>
    <w:p w14:paraId="470B4E49" w14:textId="0F1213E3" w:rsidR="00F60833" w:rsidRPr="006E70EB" w:rsidRDefault="00F60833" w:rsidP="00C805EF">
      <w:pPr>
        <w:pStyle w:val="Minorheading1"/>
      </w:pPr>
      <w:r w:rsidRPr="006E70EB">
        <w:t xml:space="preserve">Aesthetic </w:t>
      </w:r>
      <w:r w:rsidR="002F366A" w:rsidRPr="006E70EB">
        <w:t>attributes</w:t>
      </w:r>
      <w:r w:rsidR="00E627D5" w:rsidRPr="006E70EB">
        <w:t xml:space="preserve"> and values</w:t>
      </w:r>
    </w:p>
    <w:p w14:paraId="3EDC93FD" w14:textId="77777777" w:rsidR="00F136E6" w:rsidRPr="00F136E6" w:rsidRDefault="0B23E79E" w:rsidP="00F136E6">
      <w:pPr>
        <w:pStyle w:val="Bodynumberedlevel1"/>
      </w:pPr>
      <w:bookmarkStart w:id="7" w:name="_Hlk127376378"/>
      <w:r>
        <w:t>The experience of all of the values identified above from public and private viewpoints.</w:t>
      </w:r>
    </w:p>
    <w:p w14:paraId="357E9F8C" w14:textId="77829984" w:rsidR="00DE2F6F" w:rsidRPr="00C901CA" w:rsidRDefault="0B23E79E" w:rsidP="00F136E6">
      <w:pPr>
        <w:pStyle w:val="Bodynumberedlevel1"/>
        <w:keepNext/>
      </w:pPr>
      <w:bookmarkStart w:id="8" w:name="_Hlk127376393"/>
      <w:bookmarkEnd w:id="7"/>
      <w:r>
        <w:t>More specifically, this includes:</w:t>
      </w:r>
    </w:p>
    <w:bookmarkEnd w:id="8"/>
    <w:p w14:paraId="54D142CD" w14:textId="5621D62E" w:rsidR="00F60833" w:rsidRPr="00C901CA" w:rsidRDefault="0B23E79E" w:rsidP="002D16BC">
      <w:pPr>
        <w:pStyle w:val="Bodynumberedlevel2"/>
      </w:pPr>
      <w:r>
        <w:t>the highly attractive spacious rural views across the area to the surrounding mountain and lake context;</w:t>
      </w:r>
    </w:p>
    <w:p w14:paraId="6EFB39E5" w14:textId="74A0CEF9" w:rsidR="005852DA" w:rsidRPr="00C901CA" w:rsidRDefault="0B23E79E" w:rsidP="002D16BC">
      <w:pPr>
        <w:pStyle w:val="Bodynumberedlevel2"/>
      </w:pPr>
      <w:r>
        <w:t>the appealing patterning of grazing land, viticulture and amenity plantings which creates a</w:t>
      </w:r>
      <w:r w:rsidR="003A2992">
        <w:t xml:space="preserve"> </w:t>
      </w:r>
      <w:r w:rsidR="003A2992" w:rsidRPr="003A2992">
        <w:rPr>
          <w:rFonts w:asciiTheme="minorHAnsi" w:eastAsiaTheme="minorHAnsi" w:hAnsiTheme="minorHAnsi" w:cstheme="minorBidi"/>
          <w:color w:val="2683C6" w:themeColor="accent6"/>
          <w:szCs w:val="18"/>
          <w:u w:val="single"/>
          <w:lang w:eastAsia="en-US"/>
        </w:rPr>
        <w:t>scenic</w:t>
      </w:r>
      <w:r>
        <w:t xml:space="preserve"> </w:t>
      </w:r>
      <w:r w:rsidRPr="003A2992">
        <w:t xml:space="preserve">rural </w:t>
      </w:r>
      <w:r w:rsidRPr="003A2992">
        <w:rPr>
          <w:rFonts w:asciiTheme="minorHAnsi" w:eastAsiaTheme="minorHAnsi" w:hAnsiTheme="minorHAnsi" w:cstheme="minorBidi"/>
          <w:strike/>
          <w:color w:val="0070C0"/>
          <w:szCs w:val="18"/>
          <w:lang w:eastAsia="en-US"/>
        </w:rPr>
        <w:t>parkland</w:t>
      </w:r>
      <w:r w:rsidRPr="003A2992">
        <w:t xml:space="preserve"> i</w:t>
      </w:r>
      <w:r>
        <w:t>mpression in places;</w:t>
      </w:r>
    </w:p>
    <w:p w14:paraId="3FA6DE53" w14:textId="5F899ECF" w:rsidR="00DE2F6F" w:rsidRPr="00C901CA" w:rsidRDefault="0B23E79E" w:rsidP="002D16BC">
      <w:pPr>
        <w:pStyle w:val="Bodynumberedlevel2"/>
      </w:pPr>
      <w:r>
        <w:t xml:space="preserve">the </w:t>
      </w:r>
      <w:r w:rsidR="0052328D">
        <w:t xml:space="preserve">more </w:t>
      </w:r>
      <w:r>
        <w:t xml:space="preserve">spacious and tranquil </w:t>
      </w:r>
      <w:r w:rsidR="0052328D">
        <w:t>landscape</w:t>
      </w:r>
      <w:r>
        <w:t xml:space="preserve"> character associated with the eastern side of the area;</w:t>
      </w:r>
    </w:p>
    <w:p w14:paraId="5932F68A" w14:textId="101E92CB" w:rsidR="00DE2F6F" w:rsidRPr="00C901CA" w:rsidRDefault="0B23E79E" w:rsidP="002D16BC">
      <w:pPr>
        <w:pStyle w:val="Bodynumberedlevel2"/>
      </w:pPr>
      <w:r>
        <w:t>the distinctly rural character of the area arising from the visible vineyard and equestrian related uses; and</w:t>
      </w:r>
    </w:p>
    <w:p w14:paraId="3A6B2E82" w14:textId="15F0271F" w:rsidR="00DE2F6F" w:rsidRPr="00C901CA" w:rsidRDefault="0B23E79E" w:rsidP="002D16BC">
      <w:pPr>
        <w:pStyle w:val="Bodynumberedlevel2"/>
      </w:pPr>
      <w:r>
        <w:t>the low number of buildings and their effective integration by landform and/or vegetation.</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C901CA" w14:paraId="06894D85" w14:textId="77777777" w:rsidTr="00725647">
        <w:tc>
          <w:tcPr>
            <w:tcW w:w="9016" w:type="dxa"/>
            <w:shd w:val="clear" w:color="auto" w:fill="CEDBE6" w:themeFill="background2"/>
          </w:tcPr>
          <w:p w14:paraId="2254CA6B" w14:textId="65FF15C0" w:rsidR="00C77755" w:rsidRPr="00C901CA" w:rsidRDefault="00C77755" w:rsidP="00C901CA">
            <w:pPr>
              <w:pStyle w:val="Minorheading1"/>
            </w:pPr>
            <w:r w:rsidRPr="00C901CA">
              <w:t>Summary of Landscape Values</w:t>
            </w:r>
          </w:p>
          <w:p w14:paraId="29E639EC" w14:textId="2E3ACB4E" w:rsidR="00C77755" w:rsidRPr="00C901CA" w:rsidRDefault="00C77755" w:rsidP="00C901CA">
            <w:pPr>
              <w:pStyle w:val="Bodyunnumbered"/>
              <w:keepNext/>
            </w:pPr>
            <w:r w:rsidRPr="00C901CA">
              <w:t>Physical • Perceptual (Sensory) • Associative</w:t>
            </w:r>
          </w:p>
          <w:p w14:paraId="0048DE6B" w14:textId="77777777" w:rsidR="00C77755" w:rsidRPr="00C901CA" w:rsidRDefault="00C77755" w:rsidP="00C901CA">
            <w:pPr>
              <w:pStyle w:val="Bodyunnumbered"/>
              <w:keepNext/>
            </w:pPr>
          </w:p>
        </w:tc>
      </w:tr>
    </w:tbl>
    <w:p w14:paraId="107E8C81" w14:textId="77777777" w:rsidR="00C77755" w:rsidRPr="00C901CA" w:rsidRDefault="00C77755" w:rsidP="0091251F">
      <w:pPr>
        <w:pStyle w:val="Body"/>
        <w:keepNext/>
        <w:spacing w:after="0"/>
      </w:pPr>
    </w:p>
    <w:p w14:paraId="444E69D2" w14:textId="0CAEA452" w:rsidR="00F60833" w:rsidRPr="00C901CA" w:rsidRDefault="00F60833" w:rsidP="0091251F">
      <w:pPr>
        <w:pStyle w:val="Body"/>
        <w:keepNext/>
      </w:pPr>
      <w:r w:rsidRPr="00C901CA">
        <w:t xml:space="preserve">Rating scale: seven-point scale ranging from </w:t>
      </w:r>
      <w:r w:rsidRPr="00C901CA">
        <w:rPr>
          <w:b/>
          <w:bCs/>
        </w:rPr>
        <w:t>Very Low</w:t>
      </w:r>
      <w:r w:rsidRPr="00C901CA">
        <w:t xml:space="preserve"> to </w:t>
      </w:r>
      <w:r w:rsidRPr="00C901CA">
        <w:rPr>
          <w:b/>
          <w:bCs/>
        </w:rPr>
        <w:t>Very High</w:t>
      </w:r>
      <w:r w:rsidRPr="00C901CA">
        <w:t>.</w:t>
      </w:r>
    </w:p>
    <w:tbl>
      <w:tblPr>
        <w:tblStyle w:val="TableGrid"/>
        <w:tblW w:w="7655" w:type="dxa"/>
        <w:tblLook w:val="04A0" w:firstRow="1" w:lastRow="0" w:firstColumn="1" w:lastColumn="0" w:noHBand="0" w:noVBand="1"/>
      </w:tblPr>
      <w:tblGrid>
        <w:gridCol w:w="1075"/>
        <w:gridCol w:w="1055"/>
        <w:gridCol w:w="1079"/>
        <w:gridCol w:w="1198"/>
        <w:gridCol w:w="1096"/>
        <w:gridCol w:w="1076"/>
        <w:gridCol w:w="1076"/>
      </w:tblGrid>
      <w:tr w:rsidR="00014777" w:rsidRPr="00C901CA" w14:paraId="5CEE5850" w14:textId="77777777" w:rsidTr="229F53CE">
        <w:tc>
          <w:tcPr>
            <w:tcW w:w="1075" w:type="dxa"/>
          </w:tcPr>
          <w:p w14:paraId="13F77E22" w14:textId="15A5CE52" w:rsidR="00014777" w:rsidRPr="00C901CA" w:rsidRDefault="00640D2F" w:rsidP="00C901CA">
            <w:pPr>
              <w:pStyle w:val="Body"/>
              <w:jc w:val="center"/>
            </w:pPr>
            <w:r w:rsidRPr="00C901CA">
              <w:t xml:space="preserve"> </w:t>
            </w:r>
            <w:r w:rsidR="00014777" w:rsidRPr="00C901CA">
              <w:t>very low</w:t>
            </w:r>
          </w:p>
        </w:tc>
        <w:tc>
          <w:tcPr>
            <w:tcW w:w="1055" w:type="dxa"/>
          </w:tcPr>
          <w:p w14:paraId="18AE92E1" w14:textId="77777777" w:rsidR="00014777" w:rsidRPr="00C901CA" w:rsidRDefault="00014777" w:rsidP="00C901CA">
            <w:pPr>
              <w:pStyle w:val="Body"/>
              <w:jc w:val="center"/>
            </w:pPr>
            <w:r w:rsidRPr="00C901CA">
              <w:t>low</w:t>
            </w:r>
          </w:p>
        </w:tc>
        <w:tc>
          <w:tcPr>
            <w:tcW w:w="1079" w:type="dxa"/>
          </w:tcPr>
          <w:p w14:paraId="7C4581E0" w14:textId="77777777" w:rsidR="00014777" w:rsidRPr="00C901CA" w:rsidRDefault="00014777" w:rsidP="00C901CA">
            <w:pPr>
              <w:pStyle w:val="Body"/>
              <w:jc w:val="center"/>
            </w:pPr>
            <w:r w:rsidRPr="00C901CA">
              <w:t>low-mod</w:t>
            </w:r>
          </w:p>
        </w:tc>
        <w:tc>
          <w:tcPr>
            <w:tcW w:w="1198" w:type="dxa"/>
          </w:tcPr>
          <w:p w14:paraId="11945ACD" w14:textId="77777777" w:rsidR="00014777" w:rsidRPr="00C901CA" w:rsidRDefault="229F53CE" w:rsidP="229F53CE">
            <w:pPr>
              <w:pStyle w:val="Body"/>
              <w:jc w:val="center"/>
              <w:rPr>
                <w:color w:val="FF0000"/>
              </w:rPr>
            </w:pPr>
            <w:r w:rsidRPr="00E3592C">
              <w:t>moderate</w:t>
            </w:r>
          </w:p>
        </w:tc>
        <w:tc>
          <w:tcPr>
            <w:tcW w:w="1096" w:type="dxa"/>
          </w:tcPr>
          <w:p w14:paraId="036C17A9" w14:textId="77777777" w:rsidR="00014777" w:rsidRPr="00C901CA" w:rsidRDefault="00014777" w:rsidP="00C901CA">
            <w:pPr>
              <w:pStyle w:val="Body"/>
              <w:jc w:val="center"/>
            </w:pPr>
            <w:r w:rsidRPr="00C901CA">
              <w:t>mod-high</w:t>
            </w:r>
          </w:p>
        </w:tc>
        <w:tc>
          <w:tcPr>
            <w:tcW w:w="1076" w:type="dxa"/>
          </w:tcPr>
          <w:p w14:paraId="64D44FD0" w14:textId="77777777" w:rsidR="00014777" w:rsidRPr="00C901CA" w:rsidRDefault="00014777" w:rsidP="00C901CA">
            <w:pPr>
              <w:pStyle w:val="Body"/>
              <w:jc w:val="center"/>
            </w:pPr>
            <w:r w:rsidRPr="00C901CA">
              <w:t>high</w:t>
            </w:r>
          </w:p>
        </w:tc>
        <w:tc>
          <w:tcPr>
            <w:tcW w:w="1076" w:type="dxa"/>
          </w:tcPr>
          <w:p w14:paraId="4006B8DA" w14:textId="77777777" w:rsidR="00014777" w:rsidRPr="00C901CA" w:rsidRDefault="00014777" w:rsidP="00C901CA">
            <w:pPr>
              <w:pStyle w:val="Body"/>
              <w:jc w:val="center"/>
            </w:pPr>
            <w:r w:rsidRPr="00C901CA">
              <w:t>very high</w:t>
            </w:r>
          </w:p>
        </w:tc>
      </w:tr>
    </w:tbl>
    <w:p w14:paraId="3EBEDC17" w14:textId="7E68124A" w:rsidR="00014777" w:rsidRPr="00C901CA" w:rsidRDefault="00014777" w:rsidP="00C901CA">
      <w:pPr>
        <w:pStyle w:val="Body"/>
        <w:spacing w:after="120"/>
      </w:pPr>
    </w:p>
    <w:p w14:paraId="7992A607" w14:textId="66EA88B3" w:rsidR="007D5052" w:rsidRPr="00C901CA" w:rsidRDefault="005852DA" w:rsidP="002D16BC">
      <w:pPr>
        <w:pStyle w:val="Body"/>
        <w:keepNext/>
        <w:spacing w:after="120"/>
      </w:pPr>
      <w:r w:rsidRPr="00C901CA">
        <w:t>The physical, associative</w:t>
      </w:r>
      <w:r w:rsidR="007B6DDD">
        <w:t>,</w:t>
      </w:r>
      <w:r w:rsidRPr="00C901CA">
        <w:t xml:space="preserve"> and perceptual attributes and values described above for </w:t>
      </w:r>
      <w:r w:rsidR="005C6CEB">
        <w:t>the</w:t>
      </w:r>
      <w:r w:rsidR="005767BC" w:rsidRPr="00C901CA">
        <w:t xml:space="preserve"> East of </w:t>
      </w:r>
      <w:r w:rsidR="00642185">
        <w:t>Wānaka</w:t>
      </w:r>
      <w:r w:rsidR="005767BC" w:rsidRPr="00C901CA">
        <w:t xml:space="preserve"> - Mount Aspiring Road</w:t>
      </w:r>
      <w:r w:rsidR="005C6CEB">
        <w:t xml:space="preserve"> area</w:t>
      </w:r>
      <w:r w:rsidR="003A51CA" w:rsidRPr="00C901CA">
        <w:t xml:space="preserve"> </w:t>
      </w:r>
      <w:r w:rsidRPr="00C901CA">
        <w:t>can be summarised as follows</w:t>
      </w:r>
      <w:r w:rsidR="007D5052" w:rsidRPr="00C901CA">
        <w:t>:</w:t>
      </w:r>
    </w:p>
    <w:p w14:paraId="5AA2CB12" w14:textId="225C4CF6" w:rsidR="00CD10B8" w:rsidRPr="00C901CA" w:rsidRDefault="0B23E79E" w:rsidP="002D16BC">
      <w:pPr>
        <w:pStyle w:val="Bodynumberedlevel1"/>
      </w:pPr>
      <w:r w:rsidRPr="0B23E79E">
        <w:rPr>
          <w:b/>
          <w:bCs/>
        </w:rPr>
        <w:t xml:space="preserve">Moderate physical values </w:t>
      </w:r>
      <w:r>
        <w:t xml:space="preserve">relating to the </w:t>
      </w:r>
      <w:r w:rsidR="00990E3B" w:rsidRPr="00990E3B">
        <w:rPr>
          <w:rFonts w:asciiTheme="minorHAnsi" w:eastAsiaTheme="minorHAnsi" w:hAnsiTheme="minorHAnsi" w:cstheme="minorBidi"/>
          <w:color w:val="2683C6" w:themeColor="accent6"/>
          <w:szCs w:val="18"/>
          <w:u w:val="single"/>
          <w:lang w:eastAsia="en-US"/>
        </w:rPr>
        <w:t>hummocky</w:t>
      </w:r>
      <w:r w:rsidR="00990E3B">
        <w:t xml:space="preserve"> </w:t>
      </w:r>
      <w:r>
        <w:t xml:space="preserve">glacial and </w:t>
      </w:r>
      <w:r w:rsidR="00990E3B" w:rsidRPr="00990E3B">
        <w:rPr>
          <w:rFonts w:asciiTheme="minorHAnsi" w:eastAsiaTheme="minorHAnsi" w:hAnsiTheme="minorHAnsi" w:cstheme="minorBidi"/>
          <w:color w:val="2683C6" w:themeColor="accent6"/>
          <w:szCs w:val="18"/>
          <w:u w:val="single"/>
          <w:lang w:eastAsia="en-US"/>
        </w:rPr>
        <w:t>flat,</w:t>
      </w:r>
      <w:r w:rsidR="00990E3B">
        <w:t xml:space="preserve"> </w:t>
      </w:r>
      <w:r>
        <w:t>fluvial derived landforms</w:t>
      </w:r>
      <w:r w:rsidRPr="0B23E79E">
        <w:rPr>
          <w:lang w:eastAsia="en-NZ"/>
        </w:rPr>
        <w:t xml:space="preserve">, </w:t>
      </w:r>
      <w:r>
        <w:t>the strong patterns of rural land use, and the mana whenua features associated with the area.</w:t>
      </w:r>
    </w:p>
    <w:p w14:paraId="747B0511" w14:textId="2923B549" w:rsidR="00884527" w:rsidRPr="00C901CA" w:rsidRDefault="0B23E79E" w:rsidP="002D16BC">
      <w:pPr>
        <w:pStyle w:val="Bodynumberedlevel1"/>
      </w:pPr>
      <w:r w:rsidRPr="0B23E79E">
        <w:rPr>
          <w:b/>
          <w:bCs/>
        </w:rPr>
        <w:t xml:space="preserve">Moderate associative values </w:t>
      </w:r>
      <w:r>
        <w:t>relating to the mana whenua associations of the area</w:t>
      </w:r>
      <w:r w:rsidRPr="00F148F7">
        <w:t>, the historic heritage of European pastoral farming,</w:t>
      </w:r>
      <w:r>
        <w:t xml:space="preserve"> and the shared and recognised values of the area for residents, locals, and visitors as a rural </w:t>
      </w:r>
      <w:r w:rsidRPr="003A2992">
        <w:rPr>
          <w:rFonts w:asciiTheme="minorHAnsi" w:eastAsiaTheme="minorHAnsi" w:hAnsiTheme="minorHAnsi" w:cstheme="minorBidi"/>
          <w:strike/>
          <w:color w:val="0070C0"/>
          <w:szCs w:val="18"/>
          <w:lang w:eastAsia="en-US"/>
        </w:rPr>
        <w:t>greenbelt/</w:t>
      </w:r>
      <w:r>
        <w:t xml:space="preserve"> buffer along the western side of Wānaka.</w:t>
      </w:r>
    </w:p>
    <w:p w14:paraId="3613A46B" w14:textId="7C0D8FA1" w:rsidR="003A51CA" w:rsidRPr="00C901CA" w:rsidRDefault="0B23E79E" w:rsidP="002D16BC">
      <w:pPr>
        <w:pStyle w:val="Bodynumberedlevel1"/>
      </w:pPr>
      <w:r w:rsidRPr="0B23E79E">
        <w:rPr>
          <w:b/>
          <w:bCs/>
        </w:rPr>
        <w:t xml:space="preserve">Moderate-high perceptual values </w:t>
      </w:r>
      <w:r>
        <w:t xml:space="preserve">relating to the expressiveness of the glacial landforms, the coherent rural character, the scenic rural views to the surrounding </w:t>
      </w:r>
      <w:r w:rsidR="004672E1">
        <w:t xml:space="preserve">ONL </w:t>
      </w:r>
      <w:r>
        <w:t xml:space="preserve">lake and mountain context, and the </w:t>
      </w:r>
      <w:r>
        <w:lastRenderedPageBreak/>
        <w:t xml:space="preserve">moderate level of naturalness, </w:t>
      </w:r>
      <w:bookmarkStart w:id="9" w:name="_Hlk99107417"/>
      <w:r>
        <w:t>with built development remaining subservient to natural landscape elements and patterns.</w:t>
      </w:r>
      <w:bookmarkEnd w:id="9"/>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C901CA" w14:paraId="465CEC3D" w14:textId="77777777" w:rsidTr="00725647">
        <w:tc>
          <w:tcPr>
            <w:tcW w:w="9016" w:type="dxa"/>
            <w:shd w:val="clear" w:color="auto" w:fill="CEDBE6" w:themeFill="background2"/>
          </w:tcPr>
          <w:p w14:paraId="352422EF" w14:textId="64D0E18A" w:rsidR="00C77755" w:rsidRPr="00C901CA" w:rsidRDefault="00C77755" w:rsidP="00C77755">
            <w:pPr>
              <w:pStyle w:val="Minorheading1"/>
              <w:spacing w:after="240"/>
            </w:pPr>
            <w:r w:rsidRPr="00C901CA">
              <w:t>Landscape Capacity</w:t>
            </w:r>
          </w:p>
        </w:tc>
      </w:tr>
    </w:tbl>
    <w:p w14:paraId="5CF40915" w14:textId="3CC5721E" w:rsidR="00C77755" w:rsidRPr="00C901CA" w:rsidRDefault="00C77755" w:rsidP="00C77755">
      <w:pPr>
        <w:pStyle w:val="Body"/>
        <w:spacing w:after="0"/>
      </w:pPr>
    </w:p>
    <w:p w14:paraId="13C70728" w14:textId="4E8050FB" w:rsidR="0076467F" w:rsidRDefault="0076467F" w:rsidP="002D16BC">
      <w:pPr>
        <w:pStyle w:val="Body"/>
        <w:keepNext/>
      </w:pPr>
      <w:r w:rsidRPr="00C901CA">
        <w:t xml:space="preserve">The landscape capacity </w:t>
      </w:r>
      <w:commentRangeStart w:id="10"/>
      <w:r w:rsidR="007D0BBE" w:rsidRPr="007D0BBE">
        <w:rPr>
          <w:u w:val="single"/>
        </w:rPr>
        <w:t>rating</w:t>
      </w:r>
      <w:r w:rsidR="007D0BBE">
        <w:t xml:space="preserve"> </w:t>
      </w:r>
      <w:r w:rsidRPr="00C901CA">
        <w:t xml:space="preserve">of </w:t>
      </w:r>
      <w:r w:rsidR="00577141">
        <w:t xml:space="preserve">the </w:t>
      </w:r>
      <w:r w:rsidR="007D0BBE" w:rsidRPr="007D0BBE">
        <w:rPr>
          <w:u w:val="single"/>
        </w:rPr>
        <w:t>Rural Zone</w:t>
      </w:r>
      <w:r w:rsidR="007D0BBE">
        <w:t xml:space="preserve"> </w:t>
      </w:r>
      <w:r w:rsidR="001442CB" w:rsidRPr="00C901CA">
        <w:t xml:space="preserve">East of </w:t>
      </w:r>
      <w:r w:rsidR="00642185">
        <w:t>Wānaka</w:t>
      </w:r>
      <w:r w:rsidR="001442CB" w:rsidRPr="00C901CA">
        <w:t xml:space="preserve"> – Mount Aspiring Road</w:t>
      </w:r>
      <w:r w:rsidR="005C6CEB">
        <w:t xml:space="preserve"> area</w:t>
      </w:r>
      <w:r w:rsidRPr="00C901CA">
        <w:t xml:space="preserve"> for a range of activities is set out below.</w:t>
      </w:r>
      <w:r w:rsidR="004D408F">
        <w:t xml:space="preserve"> </w:t>
      </w:r>
      <w:r w:rsidR="004D408F" w:rsidRPr="004D408F">
        <w:rPr>
          <w:rFonts w:cs="Calibri"/>
          <w:szCs w:val="22"/>
          <w:u w:val="single"/>
        </w:rPr>
        <w:t xml:space="preserve">This provides high level guidance as to potential characteristics or locational matters that may assist with identifying appropriate development within the </w:t>
      </w:r>
      <w:r w:rsidR="00E21410">
        <w:rPr>
          <w:rFonts w:cs="Calibri"/>
          <w:szCs w:val="22"/>
          <w:u w:val="single"/>
        </w:rPr>
        <w:t>area</w:t>
      </w:r>
      <w:r w:rsidR="004D408F" w:rsidRPr="004D408F">
        <w:rPr>
          <w:rFonts w:cs="Calibri"/>
          <w:szCs w:val="22"/>
          <w:u w:val="single"/>
        </w:rPr>
        <w:t>.</w:t>
      </w:r>
      <w:commentRangeEnd w:id="10"/>
      <w:r w:rsidR="00A27D7C">
        <w:rPr>
          <w:rStyle w:val="CommentReference"/>
          <w:rFonts w:cs="Arial"/>
          <w:sz w:val="18"/>
          <w:szCs w:val="24"/>
        </w:rPr>
        <w:commentReference w:id="10"/>
      </w:r>
    </w:p>
    <w:p w14:paraId="28B96104" w14:textId="7B7B3A87" w:rsidR="001442CB" w:rsidRPr="00C901CA" w:rsidRDefault="0B23E79E" w:rsidP="00C128DF">
      <w:pPr>
        <w:pStyle w:val="BodynumberedRoman"/>
        <w:rPr>
          <w:rFonts w:eastAsiaTheme="minorEastAsia"/>
        </w:rPr>
      </w:pPr>
      <w:r w:rsidRPr="0B23E79E">
        <w:rPr>
          <w:b/>
          <w:bCs/>
        </w:rPr>
        <w:t>Commercial recreational activities</w:t>
      </w:r>
      <w:r>
        <w:t xml:space="preserve"> – </w:t>
      </w:r>
      <w:r w:rsidRPr="0B23E79E">
        <w:rPr>
          <w:b/>
          <w:bCs/>
        </w:rPr>
        <w:t>very limited</w:t>
      </w:r>
      <w:r>
        <w:t xml:space="preserve"> </w:t>
      </w:r>
      <w:r w:rsidR="001259F6">
        <w:t xml:space="preserve">landscape </w:t>
      </w:r>
      <w:r>
        <w:t xml:space="preserve">capacity for small-scale and low-key activities that: integrate with and complement/enhance existing recreation features; are located to optimise the screening and/or filtering benefit of natural landscape elements; </w:t>
      </w:r>
      <w:r w:rsidR="00C6147A" w:rsidRPr="006E79E4">
        <w:t xml:space="preserve">designed to be of a </w:t>
      </w:r>
      <w:r w:rsidR="00C6147A">
        <w:t>small</w:t>
      </w:r>
      <w:r w:rsidR="00C6147A" w:rsidRPr="006E79E4">
        <w:t xml:space="preserve"> scale</w:t>
      </w:r>
      <w:r w:rsidR="00C6147A">
        <w:t xml:space="preserve"> and </w:t>
      </w:r>
      <w:r w:rsidR="00C6147A" w:rsidRPr="006E79E4">
        <w:t xml:space="preserve"> ‘low-key’ rural character</w:t>
      </w:r>
      <w:r>
        <w:t xml:space="preserve">; integrate landscape restoration and enhancement (where appropriate); </w:t>
      </w:r>
      <w:r w:rsidR="00DF0505">
        <w:t xml:space="preserve">and </w:t>
      </w:r>
      <w:r>
        <w:t>enhance public access (where appropriate).</w:t>
      </w:r>
    </w:p>
    <w:p w14:paraId="4482A319" w14:textId="4C4D4026" w:rsidR="00C6147A" w:rsidRDefault="0B23E79E" w:rsidP="00C128DF">
      <w:pPr>
        <w:pStyle w:val="BodynumberedRoman"/>
      </w:pPr>
      <w:r w:rsidRPr="00C6147A">
        <w:rPr>
          <w:b/>
          <w:bCs/>
        </w:rPr>
        <w:t>Visitor accommodation and tourism related activities</w:t>
      </w:r>
      <w:r>
        <w:t xml:space="preserve"> – </w:t>
      </w:r>
      <w:r w:rsidRPr="00C6147A">
        <w:rPr>
          <w:b/>
          <w:bCs/>
        </w:rPr>
        <w:t>limited</w:t>
      </w:r>
      <w:r>
        <w:t xml:space="preserve"> landscape capacity for activities that are located to optimise the screening and/or filtering benefit of natural landscape elements; </w:t>
      </w:r>
      <w:r w:rsidR="00C6147A" w:rsidRPr="006E79E4">
        <w:t xml:space="preserve">designed to be of a </w:t>
      </w:r>
      <w:r w:rsidR="00C6147A">
        <w:t>small</w:t>
      </w:r>
      <w:r w:rsidR="00C6147A" w:rsidRPr="006E79E4">
        <w:t xml:space="preserve"> scale</w:t>
      </w:r>
      <w:r w:rsidR="00C6147A">
        <w:t xml:space="preserve"> and </w:t>
      </w:r>
      <w:r w:rsidR="00C6147A" w:rsidRPr="006E79E4">
        <w:t xml:space="preserve"> ‘low-key’ rural character</w:t>
      </w:r>
      <w:r>
        <w:t xml:space="preserve">; integrate landscape restoration and enhancement (where appropriate); </w:t>
      </w:r>
      <w:r w:rsidR="00DF0505">
        <w:t xml:space="preserve">and </w:t>
      </w:r>
      <w:r>
        <w:t>enhance public access (where appropriate</w:t>
      </w:r>
      <w:r w:rsidR="00DF0505">
        <w:t>)</w:t>
      </w:r>
      <w:r>
        <w:t xml:space="preserve">. </w:t>
      </w:r>
      <w:bookmarkStart w:id="11" w:name="_Hlk144190316"/>
      <w:r w:rsidR="00070C9F">
        <w:rPr>
          <w:b/>
          <w:bCs/>
        </w:rPr>
        <w:t xml:space="preserve">Extremely </w:t>
      </w:r>
      <w:r w:rsidR="00A94C98" w:rsidRPr="00C6147A">
        <w:rPr>
          <w:b/>
          <w:bCs/>
        </w:rPr>
        <w:t xml:space="preserve">limited </w:t>
      </w:r>
      <w:r>
        <w:t>landscape capacity for tourism related activities</w:t>
      </w:r>
      <w:r w:rsidR="00C6147A" w:rsidRPr="00C6147A">
        <w:rPr>
          <w:b/>
          <w:bCs/>
        </w:rPr>
        <w:t xml:space="preserve"> </w:t>
      </w:r>
      <w:r w:rsidR="00C6147A" w:rsidRPr="006E79E4">
        <w:rPr>
          <w:rFonts w:eastAsia="Arial"/>
          <w:color w:val="000000" w:themeColor="text1"/>
        </w:rPr>
        <w:t xml:space="preserve">that are: visually recessive; </w:t>
      </w:r>
      <w:bookmarkStart w:id="12" w:name="_Hlk143760735"/>
      <w:r w:rsidR="00C6147A">
        <w:rPr>
          <w:rFonts w:eastAsia="Arial"/>
          <w:color w:val="000000" w:themeColor="text1"/>
        </w:rPr>
        <w:t>designed to be small</w:t>
      </w:r>
      <w:r w:rsidR="00C6147A" w:rsidRPr="006E79E4">
        <w:rPr>
          <w:rFonts w:eastAsia="Arial"/>
          <w:color w:val="000000" w:themeColor="text1"/>
        </w:rPr>
        <w:t xml:space="preserve"> scale</w:t>
      </w:r>
      <w:r w:rsidR="00C6147A">
        <w:rPr>
          <w:rFonts w:eastAsia="Arial"/>
          <w:color w:val="000000" w:themeColor="text1"/>
        </w:rPr>
        <w:t xml:space="preserve"> and</w:t>
      </w:r>
      <w:r w:rsidR="00C6147A" w:rsidRPr="006E79E4">
        <w:rPr>
          <w:rFonts w:eastAsia="Arial"/>
          <w:color w:val="000000" w:themeColor="text1"/>
        </w:rPr>
        <w:t xml:space="preserve"> have a low key ‘rural’ character</w:t>
      </w:r>
      <w:bookmarkEnd w:id="12"/>
      <w:r w:rsidR="00C6147A" w:rsidRPr="006E79E4">
        <w:rPr>
          <w:rFonts w:eastAsia="Arial"/>
          <w:color w:val="000000" w:themeColor="text1"/>
        </w:rPr>
        <w:t xml:space="preserve">; </w:t>
      </w:r>
      <w:r w:rsidR="00C6147A">
        <w:t>integrate landscape restoration and enhancement (where appropriate); and enhance public access (where appropriate)</w:t>
      </w:r>
      <w:r w:rsidR="000232E9">
        <w:t>.</w:t>
      </w:r>
      <w:bookmarkEnd w:id="11"/>
    </w:p>
    <w:p w14:paraId="1E7FB53D" w14:textId="76DE44E4" w:rsidR="001442CB" w:rsidRPr="00C901CA" w:rsidRDefault="0B23E79E" w:rsidP="00C128DF">
      <w:pPr>
        <w:pStyle w:val="BodynumberedRoman"/>
      </w:pPr>
      <w:r w:rsidRPr="00C6147A">
        <w:rPr>
          <w:b/>
          <w:bCs/>
        </w:rPr>
        <w:t>Urban expansions</w:t>
      </w:r>
      <w:r>
        <w:t xml:space="preserve"> – </w:t>
      </w:r>
      <w:r w:rsidR="002A55E5" w:rsidRPr="00AA0FB1">
        <w:rPr>
          <w:b/>
          <w:bCs/>
        </w:rPr>
        <w:t>extremely limited or</w:t>
      </w:r>
      <w:r w:rsidR="002A55E5">
        <w:t xml:space="preserve"> </w:t>
      </w:r>
      <w:r w:rsidRPr="00C6147A">
        <w:rPr>
          <w:b/>
          <w:bCs/>
        </w:rPr>
        <w:t>no</w:t>
      </w:r>
      <w:r>
        <w:t xml:space="preserve"> landscape capacity.</w:t>
      </w:r>
      <w:r w:rsidR="004672E1">
        <w:t xml:space="preserve"> </w:t>
      </w:r>
      <w:bookmarkStart w:id="13" w:name="_Hlk143761881"/>
      <w:r w:rsidR="004672E1">
        <w:t xml:space="preserve">The absence of a </w:t>
      </w:r>
      <w:r w:rsidR="00A25568">
        <w:t>discernible</w:t>
      </w:r>
      <w:r w:rsidR="004672E1">
        <w:t xml:space="preserve"> defensible edge to Wānaka makes the neighbouring parts of </w:t>
      </w:r>
      <w:r w:rsidR="008C7E65">
        <w:t>the area</w:t>
      </w:r>
      <w:r w:rsidR="004672E1">
        <w:t xml:space="preserve"> particularly vulnerable to urban development creep.</w:t>
      </w:r>
      <w:bookmarkEnd w:id="13"/>
    </w:p>
    <w:p w14:paraId="24589CD5" w14:textId="2A371EB5" w:rsidR="001442CB" w:rsidRPr="00C901CA" w:rsidRDefault="0B23E79E" w:rsidP="00C128DF">
      <w:pPr>
        <w:pStyle w:val="BodynumberedRoman"/>
      </w:pPr>
      <w:r w:rsidRPr="0B23E79E">
        <w:rPr>
          <w:b/>
          <w:bCs/>
        </w:rPr>
        <w:t>Intensive agriculture</w:t>
      </w:r>
      <w:r>
        <w:t xml:space="preserve"> – </w:t>
      </w:r>
      <w:r w:rsidR="00AA0FB1">
        <w:rPr>
          <w:b/>
          <w:bCs/>
        </w:rPr>
        <w:t>extremely</w:t>
      </w:r>
      <w:r w:rsidR="00A94C98">
        <w:rPr>
          <w:b/>
          <w:bCs/>
        </w:rPr>
        <w:t xml:space="preserve"> limited </w:t>
      </w:r>
      <w:r>
        <w:t>landscape capacity where the quality of views and aesthetic attributes and values are maintained or enhanced.</w:t>
      </w:r>
    </w:p>
    <w:p w14:paraId="76856FA4" w14:textId="1C8DFA28" w:rsidR="001442CB" w:rsidRPr="00C901CA" w:rsidRDefault="0B23E79E" w:rsidP="00C128DF">
      <w:pPr>
        <w:pStyle w:val="BodynumberedRoman"/>
      </w:pPr>
      <w:r w:rsidRPr="0B23E79E">
        <w:rPr>
          <w:b/>
          <w:bCs/>
        </w:rPr>
        <w:t>Earthworks</w:t>
      </w:r>
      <w:r>
        <w:t xml:space="preserve"> – </w:t>
      </w:r>
      <w:r w:rsidRPr="0B23E79E">
        <w:rPr>
          <w:b/>
          <w:bCs/>
        </w:rPr>
        <w:t>limited</w:t>
      </w:r>
      <w:r>
        <w:t xml:space="preserve"> landscape capacity to absorb earthworks associated with trails, farming and rural living/visitor accommodation</w:t>
      </w:r>
      <w:r w:rsidR="00DD36E1">
        <w:t>/tourism related</w:t>
      </w:r>
      <w:r>
        <w:t xml:space="preserve"> activities that maintain naturalness and expressiveness values and integrate with existing natural landform patterns.</w:t>
      </w:r>
    </w:p>
    <w:p w14:paraId="7818E5BA" w14:textId="77777777" w:rsidR="001442CB" w:rsidRPr="00C901CA" w:rsidRDefault="0B23E79E" w:rsidP="00C128DF">
      <w:pPr>
        <w:pStyle w:val="BodynumberedRoman"/>
      </w:pPr>
      <w:r w:rsidRPr="0B23E79E">
        <w:rPr>
          <w:b/>
          <w:bCs/>
        </w:rPr>
        <w:t>Farm buildings</w:t>
      </w:r>
      <w:r>
        <w:t xml:space="preserve"> – </w:t>
      </w:r>
      <w:r w:rsidRPr="0B23E79E">
        <w:rPr>
          <w:b/>
          <w:bCs/>
        </w:rPr>
        <w:t>some</w:t>
      </w:r>
      <w:r>
        <w:t xml:space="preserve"> landscape capacity for modestly scaled buildings that reinforce the existing rural character.</w:t>
      </w:r>
    </w:p>
    <w:p w14:paraId="6E321A36" w14:textId="10BFB59C" w:rsidR="001442CB" w:rsidRPr="00C901CA" w:rsidRDefault="0B23E79E" w:rsidP="00C128DF">
      <w:pPr>
        <w:pStyle w:val="BodynumberedRoman"/>
      </w:pPr>
      <w:r w:rsidRPr="0B23E79E">
        <w:rPr>
          <w:b/>
          <w:bCs/>
        </w:rPr>
        <w:t>Mineral extraction</w:t>
      </w:r>
      <w:r>
        <w:t xml:space="preserve"> – </w:t>
      </w:r>
      <w:r w:rsidRPr="0B23E79E">
        <w:rPr>
          <w:b/>
          <w:bCs/>
        </w:rPr>
        <w:t>very limited</w:t>
      </w:r>
      <w:r>
        <w:t xml:space="preserve"> landscape capacity for farm scale quarries that </w:t>
      </w:r>
      <w:r w:rsidR="00DF0505">
        <w:t>maintain or enhance the quality of views, naturalness values and aesthetic values</w:t>
      </w:r>
      <w:r>
        <w:t>.</w:t>
      </w:r>
    </w:p>
    <w:p w14:paraId="15EF10DF" w14:textId="6C8B5C56" w:rsidR="00C6147A" w:rsidRPr="00C6147A" w:rsidRDefault="0B23E79E" w:rsidP="00C128DF">
      <w:pPr>
        <w:pStyle w:val="BodynumberedRoman"/>
      </w:pPr>
      <w:r w:rsidRPr="00C6147A">
        <w:rPr>
          <w:b/>
          <w:bCs/>
        </w:rPr>
        <w:t>Transport infrastructure</w:t>
      </w:r>
      <w:r>
        <w:t xml:space="preserve"> – </w:t>
      </w:r>
      <w:bookmarkStart w:id="14" w:name="_Hlk144190481"/>
      <w:r w:rsidR="00CD419B">
        <w:rPr>
          <w:b/>
          <w:bCs/>
        </w:rPr>
        <w:t>v</w:t>
      </w:r>
      <w:r w:rsidRPr="00C6147A">
        <w:rPr>
          <w:b/>
          <w:bCs/>
        </w:rPr>
        <w:t>ery limited</w:t>
      </w:r>
      <w:r>
        <w:t xml:space="preserve"> landscape capacity </w:t>
      </w:r>
      <w:r w:rsidR="00FD20B0">
        <w:t>for modestly scaled and low-key ‘rural’ roading that is positioned to optimise the integrating benefits of landform and vegetation patterns</w:t>
      </w:r>
      <w:r w:rsidR="00C6147A">
        <w:t>.</w:t>
      </w:r>
      <w:r w:rsidR="00C6147A" w:rsidRPr="00C6147A">
        <w:rPr>
          <w:b/>
          <w:bCs/>
        </w:rPr>
        <w:t xml:space="preserve"> </w:t>
      </w:r>
      <w:bookmarkEnd w:id="14"/>
    </w:p>
    <w:p w14:paraId="346081FE" w14:textId="34BD6E52" w:rsidR="005B338E" w:rsidRPr="00C901CA" w:rsidRDefault="0B23E79E" w:rsidP="00C128DF">
      <w:pPr>
        <w:pStyle w:val="BodynumberedRoman"/>
      </w:pPr>
      <w:r w:rsidRPr="00C6147A">
        <w:rPr>
          <w:b/>
          <w:bCs/>
        </w:rPr>
        <w:t>Utilities and regionally significant infrastructure</w:t>
      </w:r>
      <w:r>
        <w:t xml:space="preserve"> – </w:t>
      </w:r>
      <w:r w:rsidRPr="00C6147A">
        <w:rPr>
          <w:b/>
          <w:bCs/>
        </w:rPr>
        <w:t>limited</w:t>
      </w:r>
      <w:r>
        <w:t xml:space="preserve"> landscape capacity for additional district-scale infrastructure that </w:t>
      </w:r>
      <w:r w:rsidRPr="00715BDE">
        <w:t>is buried or</w:t>
      </w:r>
      <w:r>
        <w:t xml:space="preserve"> located such that </w:t>
      </w:r>
      <w:r w:rsidR="00245641">
        <w:t>it is</w:t>
      </w:r>
      <w:r>
        <w:t xml:space="preserve"> screened from external view. In the case of utilities such as overhead lines or cell phone towers which cannot be screened, these should be designed and located so that they are not visually prominent. </w:t>
      </w:r>
      <w:bookmarkStart w:id="15" w:name="_Hlk143761790"/>
      <w:r w:rsidR="00DF0505">
        <w:t xml:space="preserve">In the case of the National Grid, </w:t>
      </w:r>
      <w:r w:rsidR="00DF0505" w:rsidRPr="00C6147A">
        <w:rPr>
          <w:b/>
          <w:bCs/>
        </w:rPr>
        <w:t>limited</w:t>
      </w:r>
      <w:r w:rsidR="00DF0505">
        <w:t xml:space="preserve"> landscape capacity in circumstances where there is a functional or operational need for its location and structures are designed and located to limit their visual prominence, including associated earthworks. </w:t>
      </w:r>
      <w:r w:rsidRPr="00C6147A">
        <w:rPr>
          <w:b/>
          <w:bCs/>
        </w:rPr>
        <w:t>Very limited</w:t>
      </w:r>
      <w:r>
        <w:t xml:space="preserve"> capacity for</w:t>
      </w:r>
      <w:r w:rsidR="00DF0505">
        <w:t xml:space="preserve"> other</w:t>
      </w:r>
      <w:r>
        <w:t xml:space="preserve"> larger-scale regionally significant infrastructure.</w:t>
      </w:r>
      <w:bookmarkEnd w:id="15"/>
    </w:p>
    <w:p w14:paraId="434D02C7" w14:textId="14985E26" w:rsidR="001442CB" w:rsidRPr="00C901CA" w:rsidRDefault="0B23E79E" w:rsidP="00C128DF">
      <w:pPr>
        <w:pStyle w:val="BodynumberedRoman"/>
      </w:pPr>
      <w:r w:rsidRPr="0B23E79E">
        <w:rPr>
          <w:b/>
          <w:bCs/>
        </w:rPr>
        <w:t>Renewable energy generation</w:t>
      </w:r>
      <w:r>
        <w:t xml:space="preserve"> – </w:t>
      </w:r>
      <w:r w:rsidRPr="0B23E79E">
        <w:rPr>
          <w:b/>
          <w:bCs/>
        </w:rPr>
        <w:t>some</w:t>
      </w:r>
      <w:r>
        <w:t xml:space="preserve"> landscape capacity for small-scale wind or solar generation located where topography ensures it is not highly visible from public places. </w:t>
      </w:r>
      <w:r w:rsidRPr="0B23E79E">
        <w:rPr>
          <w:b/>
          <w:bCs/>
        </w:rPr>
        <w:t>Very limited</w:t>
      </w:r>
      <w:r>
        <w:t xml:space="preserve"> landscape capacity for larger-scale commercial renewable energy generation.</w:t>
      </w:r>
    </w:p>
    <w:p w14:paraId="7C7064EE" w14:textId="4E5C19CB" w:rsidR="001442CB" w:rsidRPr="00C901CA" w:rsidRDefault="00DF0505" w:rsidP="00C128DF">
      <w:pPr>
        <w:pStyle w:val="BodynumberedRoman"/>
      </w:pPr>
      <w:r>
        <w:rPr>
          <w:b/>
          <w:bCs/>
        </w:rPr>
        <w:t>F</w:t>
      </w:r>
      <w:r w:rsidR="0B23E79E" w:rsidRPr="0B23E79E">
        <w:rPr>
          <w:b/>
          <w:bCs/>
        </w:rPr>
        <w:t>orestry</w:t>
      </w:r>
      <w:r w:rsidR="0B23E79E">
        <w:t xml:space="preserve"> – </w:t>
      </w:r>
      <w:r w:rsidR="0B23E79E" w:rsidRPr="0B23E79E">
        <w:rPr>
          <w:b/>
          <w:bCs/>
        </w:rPr>
        <w:t>limited</w:t>
      </w:r>
      <w:r w:rsidR="0B23E79E">
        <w:t xml:space="preserve"> landscape capacity for scattered woodlots of up to 2 hectares in area.</w:t>
      </w:r>
    </w:p>
    <w:p w14:paraId="7EDCFA17" w14:textId="5B753ED5" w:rsidR="001442CB" w:rsidRPr="00DF0505" w:rsidRDefault="0B23E79E" w:rsidP="00C128DF">
      <w:pPr>
        <w:pStyle w:val="BodynumberedRoman"/>
      </w:pPr>
      <w:r w:rsidRPr="00DF0505">
        <w:rPr>
          <w:b/>
          <w:bCs/>
        </w:rPr>
        <w:lastRenderedPageBreak/>
        <w:t>Rural living</w:t>
      </w:r>
      <w:r w:rsidRPr="00DF0505">
        <w:t xml:space="preserve"> – </w:t>
      </w:r>
      <w:commentRangeStart w:id="16"/>
      <w:r w:rsidRPr="00DF0505">
        <w:rPr>
          <w:b/>
          <w:bCs/>
        </w:rPr>
        <w:t>very limited</w:t>
      </w:r>
      <w:r w:rsidRPr="00DF0505">
        <w:t xml:space="preserve"> </w:t>
      </w:r>
      <w:commentRangeEnd w:id="16"/>
      <w:r w:rsidR="00C16216" w:rsidRPr="00DF0505">
        <w:rPr>
          <w:rStyle w:val="CommentReference"/>
          <w:rFonts w:cstheme="minorBidi"/>
          <w:sz w:val="18"/>
          <w:szCs w:val="18"/>
        </w:rPr>
        <w:commentReference w:id="16"/>
      </w:r>
      <w:r w:rsidRPr="00DF0505">
        <w:t xml:space="preserve">landscape capacity to absorb additional rural living without cumulative adverse effects on associative and perceptual values. The rural character of the area is vulnerable to fragmentation and ‘domestication’ through rural living development and the absence of a discernible defensible edge to Wānaka makes the neighbouring parts of </w:t>
      </w:r>
      <w:r w:rsidR="004B3C09">
        <w:t>the area</w:t>
      </w:r>
      <w:r w:rsidRPr="00DF0505">
        <w:t xml:space="preserve"> particularly vulnerable to urban development creep. Any additional rural living should be</w:t>
      </w:r>
      <w:r w:rsidR="00DF0505" w:rsidRPr="00DF0505">
        <w:t>:</w:t>
      </w:r>
      <w:r w:rsidRPr="00DF0505">
        <w:t xml:space="preserve"> set well back from roads and public tracks; co-located with existing development</w:t>
      </w:r>
      <w:r w:rsidR="0051205D">
        <w:t xml:space="preserve"> </w:t>
      </w:r>
      <w:r w:rsidR="0051205D" w:rsidRPr="0051205D">
        <w:rPr>
          <w:color w:val="2683C6" w:themeColor="accent6"/>
          <w:u w:val="single"/>
        </w:rPr>
        <w:t>(where relevant)</w:t>
      </w:r>
      <w:r w:rsidRPr="00DF0505">
        <w:t xml:space="preserve">; integrated by existing landform and/or existing vegetation; </w:t>
      </w:r>
      <w:r w:rsidR="00C6147A" w:rsidRPr="006E79E4">
        <w:t xml:space="preserve">designed to be of a </w:t>
      </w:r>
      <w:r w:rsidR="00C6147A">
        <w:t>small</w:t>
      </w:r>
      <w:r w:rsidR="00C6147A" w:rsidRPr="006E79E4">
        <w:t xml:space="preserve"> scale</w:t>
      </w:r>
      <w:r w:rsidR="00C6147A">
        <w:t xml:space="preserve"> </w:t>
      </w:r>
      <w:r w:rsidR="001642B6" w:rsidRPr="00EF3991">
        <w:rPr>
          <w:color w:val="2683C6" w:themeColor="accent6"/>
          <w:u w:val="single"/>
        </w:rPr>
        <w:t>maintain</w:t>
      </w:r>
      <w:r w:rsidR="001642B6">
        <w:t xml:space="preserve"> </w:t>
      </w:r>
      <w:r w:rsidR="001642B6" w:rsidRPr="00EF3991">
        <w:rPr>
          <w:strike/>
          <w:color w:val="0070C0"/>
        </w:rPr>
        <w:t>spacious, ‘low-key’</w:t>
      </w:r>
      <w:r w:rsidR="001642B6">
        <w:rPr>
          <w:strike/>
          <w:color w:val="0070C0"/>
        </w:rPr>
        <w:t xml:space="preserve"> </w:t>
      </w:r>
      <w:r w:rsidR="001642B6" w:rsidRPr="007C454D">
        <w:t>rural character</w:t>
      </w:r>
      <w:r w:rsidRPr="00DF0505">
        <w:t>; integrate landscape restoration and enhancement (where appropriate); enhance public access (where appropriate); and should maintain the impression of expansive rural views from public vantage points.</w:t>
      </w:r>
    </w:p>
    <w:p w14:paraId="3EAF5387" w14:textId="1D0AFF5F" w:rsidR="00D357A7" w:rsidRPr="00C128DF" w:rsidRDefault="00D357A7" w:rsidP="00D357A7">
      <w:pPr>
        <w:pStyle w:val="Minorheading1"/>
      </w:pPr>
      <w:bookmarkStart w:id="17" w:name="_Hlk153365047"/>
      <w:r w:rsidRPr="00C128DF">
        <w:t>Plant and Animal Pests</w:t>
      </w:r>
      <w:bookmarkEnd w:id="17"/>
    </w:p>
    <w:p w14:paraId="568A9D0D" w14:textId="77777777" w:rsidR="00D357A7" w:rsidRPr="006E79E4" w:rsidRDefault="00D357A7" w:rsidP="006E70EB">
      <w:pPr>
        <w:pStyle w:val="Bodynumberedabc"/>
      </w:pPr>
      <w:r w:rsidRPr="006E79E4">
        <w:t>Plant pest species include hawthorn, broom and lupin.</w:t>
      </w:r>
    </w:p>
    <w:p w14:paraId="576C0A93" w14:textId="3C527012" w:rsidR="00097ACF" w:rsidRPr="00C901CA" w:rsidRDefault="00D357A7" w:rsidP="006E70EB">
      <w:pPr>
        <w:pStyle w:val="Bodynumberedabc"/>
      </w:pPr>
      <w:r w:rsidRPr="00B86D4F">
        <w:t xml:space="preserve">Animal pest species include rabbits, stoats, </w:t>
      </w:r>
      <w:r>
        <w:t xml:space="preserve">feral cats, </w:t>
      </w:r>
      <w:r w:rsidRPr="00B86D4F">
        <w:t xml:space="preserve">possums, </w:t>
      </w:r>
      <w:r>
        <w:t xml:space="preserve">hedgehogs, </w:t>
      </w:r>
      <w:r w:rsidRPr="00B86D4F">
        <w:t>rats</w:t>
      </w:r>
      <w:r>
        <w:t>,</w:t>
      </w:r>
      <w:r w:rsidRPr="00B86D4F">
        <w:t xml:space="preserve"> and mice.</w:t>
      </w:r>
      <w:r w:rsidRPr="00E714F4">
        <w:rPr>
          <w:highlight w:val="yellow"/>
        </w:rPr>
        <w:t xml:space="preserve"> </w:t>
      </w:r>
    </w:p>
    <w:sectPr w:rsidR="00097ACF" w:rsidRPr="00C901CA" w:rsidSect="006E70EB">
      <w:footerReference w:type="even" r:id="rId16"/>
      <w:footerReference w:type="default" r:id="rId17"/>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dget Gilbert" w:date="2026-04-13T07:55:00Z" w:initials="BG">
    <w:p w14:paraId="2A187737" w14:textId="77777777" w:rsidR="004E34DC" w:rsidRDefault="009305DA" w:rsidP="004E34DC">
      <w:pPr>
        <w:pStyle w:val="CommentText"/>
        <w:jc w:val="left"/>
      </w:pPr>
      <w:r>
        <w:rPr>
          <w:rStyle w:val="CommentReference"/>
        </w:rPr>
        <w:annotationRef/>
      </w:r>
      <w:r w:rsidR="004E34DC">
        <w:t xml:space="preserve">Text amendment made to align with PALS text approach and improve clarity, in accordance with submission requests. </w:t>
      </w:r>
      <w:r w:rsidR="004E34DC">
        <w:rPr>
          <w:color w:val="000000"/>
        </w:rPr>
        <w:t>For example, see OS29.4, OS30.9 and OS27.3</w:t>
      </w:r>
    </w:p>
  </w:comment>
  <w:comment w:id="5" w:author="Bridget Gilbert" w:date="2025-03-06T17:00:00Z" w:initials="BG">
    <w:p w14:paraId="28A94BA5" w14:textId="6B54906D" w:rsidR="00512B88" w:rsidRDefault="00512B88" w:rsidP="00512B88">
      <w:pPr>
        <w:pStyle w:val="CommentText"/>
        <w:jc w:val="left"/>
      </w:pPr>
      <w:r>
        <w:rPr>
          <w:rStyle w:val="CommentReference"/>
        </w:rPr>
        <w:annotationRef/>
      </w:r>
      <w:r>
        <w:t>OS4.12 Blennerhassett Family Trust</w:t>
      </w:r>
    </w:p>
  </w:comment>
  <w:comment w:id="6" w:author="Bridget Gilbert" w:date="2025-03-07T10:38:00Z" w:initials="BG">
    <w:p w14:paraId="57515B44" w14:textId="77777777" w:rsidR="00412315" w:rsidRDefault="00412315" w:rsidP="00412315">
      <w:pPr>
        <w:pStyle w:val="CommentText"/>
        <w:jc w:val="left"/>
      </w:pPr>
      <w:r>
        <w:rPr>
          <w:rStyle w:val="CommentReference"/>
        </w:rPr>
        <w:annotationRef/>
      </w:r>
      <w:r>
        <w:t>Typographical correction</w:t>
      </w:r>
    </w:p>
  </w:comment>
  <w:comment w:id="10" w:author="Bridget Gilbert" w:date="2026-04-13T07:57:00Z" w:initials="BG">
    <w:p w14:paraId="7AEF13B0" w14:textId="77777777" w:rsidR="004E34DC" w:rsidRDefault="00A27D7C" w:rsidP="004E34DC">
      <w:pPr>
        <w:pStyle w:val="CommentText"/>
        <w:jc w:val="left"/>
      </w:pPr>
      <w:r>
        <w:rPr>
          <w:rStyle w:val="CommentReference"/>
        </w:rPr>
        <w:annotationRef/>
      </w:r>
      <w:r w:rsidR="004E34DC">
        <w:t xml:space="preserve">Text amendment made to align with PALS text approach and improve clarity, in accordance with submission requests. </w:t>
      </w:r>
      <w:r w:rsidR="004E34DC">
        <w:rPr>
          <w:color w:val="000000"/>
        </w:rPr>
        <w:t>For example, see OS29.4, OS30.9 and OS27.3</w:t>
      </w:r>
    </w:p>
  </w:comment>
  <w:comment w:id="16" w:author="Bridget Gilbert" w:date="2026-07-08T10:10:00Z" w:initials="BG">
    <w:p w14:paraId="5B0626A6" w14:textId="77777777" w:rsidR="00023308" w:rsidRDefault="00C16216" w:rsidP="00023308">
      <w:pPr>
        <w:pStyle w:val="CommentText"/>
        <w:jc w:val="left"/>
      </w:pPr>
      <w:r>
        <w:rPr>
          <w:rStyle w:val="CommentReference"/>
        </w:rPr>
        <w:annotationRef/>
      </w:r>
      <w:r w:rsidR="00023308">
        <w:rPr>
          <w:color w:val="EE0000"/>
        </w:rPr>
        <w:t xml:space="preserve">BE supports a split capacity with </w:t>
      </w:r>
      <w:r w:rsidR="00023308">
        <w:rPr>
          <w:b/>
          <w:bCs/>
          <w:color w:val="EE0000"/>
        </w:rPr>
        <w:t>limited</w:t>
      </w:r>
      <w:r w:rsidR="00023308">
        <w:rPr>
          <w:color w:val="EE0000"/>
        </w:rPr>
        <w:t xml:space="preserve"> capacity for the flat topography.</w:t>
      </w:r>
    </w:p>
    <w:p w14:paraId="1605848D" w14:textId="77777777" w:rsidR="00023308" w:rsidRDefault="00023308" w:rsidP="00023308">
      <w:pPr>
        <w:pStyle w:val="CommentText"/>
        <w:jc w:val="left"/>
      </w:pPr>
    </w:p>
    <w:p w14:paraId="6CBACB52" w14:textId="77777777" w:rsidR="00023308" w:rsidRDefault="00023308" w:rsidP="00023308">
      <w:pPr>
        <w:pStyle w:val="CommentText"/>
        <w:jc w:val="left"/>
      </w:pPr>
      <w:r>
        <w:rPr>
          <w:color w:val="EE0000"/>
        </w:rPr>
        <w:t xml:space="preserve">BE considers that it is the hummocky, glacially-shaped landforms that form a northwestern “bookend” to development and are most memorable and sensitive in landscape and visual terms. He considers that the flat topography is less sensitive and is identical to the topography of the RLZ on the western side of Mount Aspiring Rd. Additionally, the geometric cadastral boundaries that act as the northwestern edge to suburban development close to Aspiring Rd and the lake  have not been arrived at in relation to ant landscape considerations. Therefore, he considers that there is capacity (albeit limited) for rural living development on the flat topography, subject to the descriptors in the last sentence of the  capacity rating paragraph. </w:t>
      </w:r>
      <w:r>
        <w:t xml:space="preserve"> </w:t>
      </w:r>
    </w:p>
    <w:p w14:paraId="5516E82C" w14:textId="77777777" w:rsidR="00023308" w:rsidRDefault="00023308" w:rsidP="00023308">
      <w:pPr>
        <w:pStyle w:val="CommentText"/>
        <w:jc w:val="left"/>
      </w:pPr>
    </w:p>
    <w:p w14:paraId="20EA3769" w14:textId="77777777" w:rsidR="00023308" w:rsidRDefault="00023308" w:rsidP="00023308">
      <w:pPr>
        <w:pStyle w:val="CommentText"/>
        <w:jc w:val="left"/>
      </w:pPr>
      <w:r>
        <w:rPr>
          <w:color w:val="EE0000"/>
        </w:rPr>
        <w:t xml:space="preserve">BG does not consider a split capacity is appropriate and supports a </w:t>
      </w:r>
      <w:r>
        <w:rPr>
          <w:b/>
          <w:bCs/>
          <w:color w:val="EE0000"/>
        </w:rPr>
        <w:t>very limited</w:t>
      </w:r>
      <w:r>
        <w:rPr>
          <w:color w:val="EE0000"/>
        </w:rPr>
        <w:t xml:space="preserve"> capacity across the schedule area (noting that this corresponds to the mid point on the landscape capapcity rating scale).  This is due to the different, albeit equally relevant, ‘landscape sensitivities’ associated with rural living development across the schedule area.  For example, while the flat topography may be more suited to accommodating rural living development in terms of landform related effects, the exposure of these parts of the area to the highway and/or their open character suggest a vulnerability to potential adverse landscape effects.  In contrast, the  more hummocky areas of 21.23.6 suggest a more visually contained setting for rural living development, however are likely to generate landform effects associated with access and buildings. BG does not consider the RLZ development on the opposite side of Mount Aspiring Road offers a contextual fit in this regard due to the quite different landform and vegetation characteristics of the area when compared to the flat topography.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187737" w15:done="0"/>
  <w15:commentEx w15:paraId="28A94BA5" w15:done="0"/>
  <w15:commentEx w15:paraId="57515B44" w15:done="0"/>
  <w15:commentEx w15:paraId="7AEF13B0" w15:done="0"/>
  <w15:commentEx w15:paraId="20EA37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92394" w16cex:dateUtc="2026-04-12T19:55:00Z"/>
  <w16cex:commentExtensible w16cex:durableId="299DFC3D" w16cex:dateUtc="2025-03-06T04:00:00Z"/>
  <w16cex:commentExtensible w16cex:durableId="60747372" w16cex:dateUtc="2025-03-06T21:38:00Z"/>
  <w16cex:commentExtensible w16cex:durableId="1B51AEF4" w16cex:dateUtc="2026-04-12T19:57:00Z"/>
  <w16cex:commentExtensible w16cex:durableId="4AC4F5D0" w16cex:dateUtc="2026-07-07T22: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187737" w16cid:durableId="29092394"/>
  <w16cid:commentId w16cid:paraId="28A94BA5" w16cid:durableId="299DFC3D"/>
  <w16cid:commentId w16cid:paraId="57515B44" w16cid:durableId="60747372"/>
  <w16cid:commentId w16cid:paraId="7AEF13B0" w16cid:durableId="1B51AEF4"/>
  <w16cid:commentId w16cid:paraId="20EA3769" w16cid:durableId="4AC4F5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72B7B" w14:textId="77777777" w:rsidR="00E46514" w:rsidRDefault="00E46514" w:rsidP="005D6363">
      <w:pPr>
        <w:spacing w:after="0" w:line="240" w:lineRule="auto"/>
      </w:pPr>
      <w:r>
        <w:separator/>
      </w:r>
    </w:p>
  </w:endnote>
  <w:endnote w:type="continuationSeparator" w:id="0">
    <w:p w14:paraId="7EFA243B" w14:textId="77777777" w:rsidR="00E46514" w:rsidRDefault="00E46514"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3B949369" w:rsidR="00295541" w:rsidRPr="00134818" w:rsidRDefault="006E70EB" w:rsidP="00295541">
                          <w:pPr>
                            <w:spacing w:after="0" w:line="240" w:lineRule="auto"/>
                            <w:jc w:val="right"/>
                            <w:rPr>
                              <w:rFonts w:asciiTheme="majorHAnsi" w:hAnsiTheme="majorHAnsi"/>
                            </w:rPr>
                          </w:pPr>
                          <w:r>
                            <w:rPr>
                              <w:rFonts w:asciiTheme="majorHAnsi" w:hAnsiTheme="majorHAnsi"/>
                              <w:color w:val="7F7F7F" w:themeColor="text1" w:themeTint="80"/>
                            </w:rPr>
                            <w:t xml:space="preserve">RCL 1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7-01T00:00:00Z">
                                <w:dateFormat w:val="dd MMMM yyyy"/>
                                <w:lid w:val="en-NZ"/>
                                <w:storeMappedDataAs w:val="dateTime"/>
                                <w:calendar w:val="gregorian"/>
                              </w:date>
                            </w:sdtPr>
                            <w:sdtContent>
                              <w:r w:rsidR="00D13CDE">
                                <w:rPr>
                                  <w:rFonts w:asciiTheme="majorHAnsi" w:hAnsiTheme="majorHAnsi"/>
                                  <w:color w:val="7F7F7F" w:themeColor="text1" w:themeTint="80"/>
                                </w:rPr>
                                <w:t>01 July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Content>
                              <w:r w:rsidR="00487520">
                                <w:rPr>
                                  <w:rFonts w:asciiTheme="majorHAnsi" w:hAnsiTheme="majorHAnsi"/>
                                  <w:color w:val="7F7F7F" w:themeColor="text1" w:themeTint="80"/>
                                </w:rPr>
                                <w:t>21.23.6</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3B949369" w:rsidR="00295541" w:rsidRPr="00134818" w:rsidRDefault="006E70EB" w:rsidP="00295541">
                    <w:pPr>
                      <w:spacing w:after="0" w:line="240" w:lineRule="auto"/>
                      <w:jc w:val="right"/>
                      <w:rPr>
                        <w:rFonts w:asciiTheme="majorHAnsi" w:hAnsiTheme="majorHAnsi"/>
                      </w:rPr>
                    </w:pPr>
                    <w:r>
                      <w:rPr>
                        <w:rFonts w:asciiTheme="majorHAnsi" w:hAnsiTheme="majorHAnsi"/>
                        <w:color w:val="7F7F7F" w:themeColor="text1" w:themeTint="80"/>
                      </w:rPr>
                      <w:t xml:space="preserve">RCL 1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7-01T00:00:00Z">
                          <w:dateFormat w:val="dd MMMM yyyy"/>
                          <w:lid w:val="en-NZ"/>
                          <w:storeMappedDataAs w:val="dateTime"/>
                          <w:calendar w:val="gregorian"/>
                        </w:date>
                      </w:sdtPr>
                      <w:sdtContent>
                        <w:r w:rsidR="00D13CDE">
                          <w:rPr>
                            <w:rFonts w:asciiTheme="majorHAnsi" w:hAnsiTheme="majorHAnsi"/>
                            <w:color w:val="7F7F7F" w:themeColor="text1" w:themeTint="80"/>
                          </w:rPr>
                          <w:t>01 July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Content>
                        <w:r w:rsidR="00487520">
                          <w:rPr>
                            <w:rFonts w:asciiTheme="majorHAnsi" w:hAnsiTheme="majorHAnsi"/>
                            <w:color w:val="7F7F7F" w:themeColor="text1" w:themeTint="80"/>
                          </w:rPr>
                          <w:t>21.23.6</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754F1805"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Content>
                              <w:r w:rsidR="00557D8D">
                                <w:rPr>
                                  <w:rFonts w:asciiTheme="majorHAnsi" w:hAnsiTheme="majorHAnsi"/>
                                  <w:color w:val="7F7F7F" w:themeColor="text1" w:themeTint="80"/>
                                </w:rPr>
                                <w:t>21.23.6</w:t>
                              </w:r>
                            </w:sdtContent>
                          </w:sdt>
                          <w:r w:rsidR="00A87D57">
                            <w:rPr>
                              <w:rFonts w:asciiTheme="majorHAnsi" w:hAnsiTheme="majorHAnsi"/>
                              <w:color w:val="7F7F7F" w:themeColor="text1" w:themeTint="80"/>
                            </w:rPr>
                            <w:t xml:space="preserve"> </w:t>
                          </w:r>
                          <w:r w:rsidR="0049769B">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7-01T00:00:00Z">
                                <w:dateFormat w:val="MMMM yyyy"/>
                                <w:lid w:val="en-NZ"/>
                                <w:storeMappedDataAs w:val="dateTime"/>
                                <w:calendar w:val="gregorian"/>
                              </w:date>
                            </w:sdtPr>
                            <w:sdtContent>
                              <w:r w:rsidR="00D13CDE">
                                <w:rPr>
                                  <w:rFonts w:asciiTheme="majorHAnsi" w:hAnsiTheme="majorHAnsi"/>
                                  <w:color w:val="7F7F7F" w:themeColor="text1" w:themeTint="80"/>
                                </w:rPr>
                                <w:t>July 2026</w:t>
                              </w:r>
                            </w:sdtContent>
                          </w:sdt>
                          <w:r w:rsidR="00C34872">
                            <w:rPr>
                              <w:rFonts w:asciiTheme="majorHAnsi" w:hAnsiTheme="majorHAnsi"/>
                              <w:color w:val="7F7F7F" w:themeColor="text1" w:themeTint="80"/>
                            </w:rPr>
                            <w:t xml:space="preserve"> JWS Version</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754F1805" w:rsidR="00E87593" w:rsidRPr="00134818" w:rsidRDefault="00000000"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Content>
                        <w:r w:rsidR="00557D8D">
                          <w:rPr>
                            <w:rFonts w:asciiTheme="majorHAnsi" w:hAnsiTheme="majorHAnsi"/>
                            <w:color w:val="7F7F7F" w:themeColor="text1" w:themeTint="80"/>
                          </w:rPr>
                          <w:t>21.23.6</w:t>
                        </w:r>
                      </w:sdtContent>
                    </w:sdt>
                    <w:r w:rsidR="00A87D57">
                      <w:rPr>
                        <w:rFonts w:asciiTheme="majorHAnsi" w:hAnsiTheme="majorHAnsi"/>
                        <w:color w:val="7F7F7F" w:themeColor="text1" w:themeTint="80"/>
                      </w:rPr>
                      <w:t xml:space="preserve"> </w:t>
                    </w:r>
                    <w:r w:rsidR="0049769B">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7-01T00:00:00Z">
                          <w:dateFormat w:val="MMMM yyyy"/>
                          <w:lid w:val="en-NZ"/>
                          <w:storeMappedDataAs w:val="dateTime"/>
                          <w:calendar w:val="gregorian"/>
                        </w:date>
                      </w:sdtPr>
                      <w:sdtContent>
                        <w:r w:rsidR="00D13CDE">
                          <w:rPr>
                            <w:rFonts w:asciiTheme="majorHAnsi" w:hAnsiTheme="majorHAnsi"/>
                            <w:color w:val="7F7F7F" w:themeColor="text1" w:themeTint="80"/>
                          </w:rPr>
                          <w:t>July 2026</w:t>
                        </w:r>
                      </w:sdtContent>
                    </w:sdt>
                    <w:r w:rsidR="00C34872">
                      <w:rPr>
                        <w:rFonts w:asciiTheme="majorHAnsi" w:hAnsiTheme="majorHAnsi"/>
                        <w:color w:val="7F7F7F" w:themeColor="text1" w:themeTint="80"/>
                      </w:rPr>
                      <w:t xml:space="preserve"> JWS Version</w:t>
                    </w:r>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C300B" w14:textId="77777777" w:rsidR="00E46514" w:rsidRDefault="00E46514" w:rsidP="005D6363">
      <w:pPr>
        <w:spacing w:after="0" w:line="240" w:lineRule="auto"/>
      </w:pPr>
      <w:r>
        <w:separator/>
      </w:r>
    </w:p>
  </w:footnote>
  <w:footnote w:type="continuationSeparator" w:id="0">
    <w:p w14:paraId="5471D46B" w14:textId="77777777" w:rsidR="00E46514" w:rsidRDefault="00E46514" w:rsidP="005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multilevel"/>
    <w:tmpl w:val="D2EAF17A"/>
    <w:lvl w:ilvl="0">
      <w:start w:val="1"/>
      <w:numFmt w:val="upperLetter"/>
      <w:pStyle w:val="Bodynumberedabc"/>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C46794"/>
    <w:multiLevelType w:val="hybridMultilevel"/>
    <w:tmpl w:val="3DBA54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5753E9"/>
    <w:multiLevelType w:val="hybridMultilevel"/>
    <w:tmpl w:val="9104EA84"/>
    <w:lvl w:ilvl="0" w:tplc="28EE76D6">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E0B19C3"/>
    <w:multiLevelType w:val="hybridMultilevel"/>
    <w:tmpl w:val="3DBA543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A100E5"/>
    <w:multiLevelType w:val="hybridMultilevel"/>
    <w:tmpl w:val="586ED4F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1" w15:restartNumberingAfterBreak="0">
    <w:nsid w:val="3FE74E0C"/>
    <w:multiLevelType w:val="multilevel"/>
    <w:tmpl w:val="D3B8E43C"/>
    <w:lvl w:ilvl="0">
      <w:start w:val="1"/>
      <w:numFmt w:val="lowerRoman"/>
      <w:pStyle w:val="BodynumberedRoman"/>
      <w:lvlText w:val="%1."/>
      <w:lvlJc w:val="right"/>
      <w:pPr>
        <w:ind w:left="709" w:hanging="284"/>
      </w:pPr>
      <w:rPr>
        <w:rFonts w:hint="default"/>
      </w:rPr>
    </w:lvl>
    <w:lvl w:ilvl="1">
      <w:start w:val="1"/>
      <w:numFmt w:val="lowerLetter"/>
      <w:lvlText w:val="%2."/>
      <w:lvlJc w:val="left"/>
      <w:pPr>
        <w:ind w:left="1429" w:hanging="360"/>
      </w:pPr>
      <w:rPr>
        <w:rFonts w:hint="default"/>
      </w:rPr>
    </w:lvl>
    <w:lvl w:ilvl="2">
      <w:start w:val="1"/>
      <w:numFmt w:val="lowerRoman"/>
      <w:lvlText w:val="%3."/>
      <w:lvlJc w:val="right"/>
      <w:pPr>
        <w:ind w:left="2149" w:hanging="180"/>
      </w:pPr>
      <w:rPr>
        <w:rFonts w:hint="default"/>
      </w:rPr>
    </w:lvl>
    <w:lvl w:ilvl="3">
      <w:start w:val="1"/>
      <w:numFmt w:val="decimal"/>
      <w:lvlText w:val="%4."/>
      <w:lvlJc w:val="left"/>
      <w:pPr>
        <w:ind w:left="2869" w:hanging="360"/>
      </w:pPr>
      <w:rPr>
        <w:rFonts w:hint="default"/>
      </w:rPr>
    </w:lvl>
    <w:lvl w:ilvl="4">
      <w:start w:val="1"/>
      <w:numFmt w:val="lowerLetter"/>
      <w:lvlText w:val="%5."/>
      <w:lvlJc w:val="left"/>
      <w:pPr>
        <w:ind w:left="3589" w:hanging="360"/>
      </w:pPr>
      <w:rPr>
        <w:rFonts w:hint="default"/>
      </w:rPr>
    </w:lvl>
    <w:lvl w:ilvl="5">
      <w:start w:val="1"/>
      <w:numFmt w:val="lowerRoman"/>
      <w:lvlText w:val="%6."/>
      <w:lvlJc w:val="right"/>
      <w:pPr>
        <w:ind w:left="4309" w:hanging="180"/>
      </w:pPr>
      <w:rPr>
        <w:rFonts w:hint="default"/>
      </w:rPr>
    </w:lvl>
    <w:lvl w:ilvl="6">
      <w:start w:val="1"/>
      <w:numFmt w:val="decimal"/>
      <w:lvlText w:val="%7."/>
      <w:lvlJc w:val="left"/>
      <w:pPr>
        <w:ind w:left="5029" w:hanging="360"/>
      </w:pPr>
      <w:rPr>
        <w:rFonts w:hint="default"/>
      </w:rPr>
    </w:lvl>
    <w:lvl w:ilvl="7">
      <w:start w:val="1"/>
      <w:numFmt w:val="lowerLetter"/>
      <w:lvlText w:val="%8."/>
      <w:lvlJc w:val="left"/>
      <w:pPr>
        <w:ind w:left="5749" w:hanging="360"/>
      </w:pPr>
      <w:rPr>
        <w:rFonts w:hint="default"/>
      </w:rPr>
    </w:lvl>
    <w:lvl w:ilvl="8">
      <w:start w:val="1"/>
      <w:numFmt w:val="lowerRoman"/>
      <w:lvlText w:val="%9."/>
      <w:lvlJc w:val="right"/>
      <w:pPr>
        <w:ind w:left="6469" w:hanging="180"/>
      </w:pPr>
      <w:rPr>
        <w:rFonts w:hint="default"/>
      </w:rPr>
    </w:lvl>
  </w:abstractNum>
  <w:abstractNum w:abstractNumId="12"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3"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BAD6237"/>
    <w:multiLevelType w:val="hybridMultilevel"/>
    <w:tmpl w:val="5FE06FDC"/>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5" w15:restartNumberingAfterBreak="0">
    <w:nsid w:val="51DE00BF"/>
    <w:multiLevelType w:val="hybridMultilevel"/>
    <w:tmpl w:val="A14C8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353E22"/>
    <w:multiLevelType w:val="hybridMultilevel"/>
    <w:tmpl w:val="AA10B988"/>
    <w:lvl w:ilvl="0" w:tplc="40AA13C6">
      <w:start w:val="1"/>
      <w:numFmt w:val="decimal"/>
      <w:pStyle w:val="Bodynumberedlevel1"/>
      <w:lvlText w:val="%1."/>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7C2CF06">
      <w:start w:val="1"/>
      <w:numFmt w:val="lowerLetter"/>
      <w:pStyle w:val="Bodynumberedlevel2"/>
      <w:lvlText w:val="%2."/>
      <w:lvlJc w:val="left"/>
      <w:pPr>
        <w:ind w:left="1276" w:hanging="425"/>
      </w:pPr>
    </w:lvl>
    <w:lvl w:ilvl="2" w:tplc="9E583B40">
      <w:start w:val="1"/>
      <w:numFmt w:val="lowerRoman"/>
      <w:pStyle w:val="Bodynumberedlevel3"/>
      <w:lvlText w:val="%3."/>
      <w:lvlJc w:val="right"/>
      <w:pPr>
        <w:ind w:left="1843" w:hanging="284"/>
      </w:pPr>
    </w:lvl>
    <w:lvl w:ilvl="3" w:tplc="8C120268">
      <w:start w:val="1"/>
      <w:numFmt w:val="decimal"/>
      <w:pStyle w:val="Bodynumberedlevel4"/>
      <w:lvlText w:val="%4."/>
      <w:lvlJc w:val="left"/>
      <w:pPr>
        <w:ind w:left="2126" w:hanging="283"/>
      </w:pPr>
    </w:lvl>
    <w:lvl w:ilvl="4" w:tplc="CC3CD140">
      <w:start w:val="1"/>
      <w:numFmt w:val="lowerLetter"/>
      <w:pStyle w:val="Bodynumberedlevel5"/>
      <w:lvlText w:val="%5."/>
      <w:lvlJc w:val="left"/>
      <w:pPr>
        <w:tabs>
          <w:tab w:val="num" w:pos="2268"/>
        </w:tabs>
        <w:ind w:left="2552" w:hanging="284"/>
      </w:pPr>
    </w:lvl>
    <w:lvl w:ilvl="5" w:tplc="3642ED12">
      <w:start w:val="1"/>
      <w:numFmt w:val="lowerRoman"/>
      <w:lvlText w:val="%6."/>
      <w:lvlJc w:val="right"/>
      <w:pPr>
        <w:ind w:left="1985" w:hanging="284"/>
      </w:pPr>
    </w:lvl>
    <w:lvl w:ilvl="6" w:tplc="624C948A">
      <w:start w:val="1"/>
      <w:numFmt w:val="decimal"/>
      <w:lvlText w:val="%7."/>
      <w:lvlJc w:val="left"/>
      <w:pPr>
        <w:ind w:left="2268" w:hanging="283"/>
      </w:pPr>
    </w:lvl>
    <w:lvl w:ilvl="7" w:tplc="0BA04D3A">
      <w:start w:val="1"/>
      <w:numFmt w:val="lowerLetter"/>
      <w:lvlText w:val="%8."/>
      <w:lvlJc w:val="left"/>
      <w:pPr>
        <w:ind w:left="2552" w:hanging="284"/>
      </w:pPr>
    </w:lvl>
    <w:lvl w:ilvl="8" w:tplc="02BC56F4">
      <w:start w:val="1"/>
      <w:numFmt w:val="lowerRoman"/>
      <w:lvlText w:val="%9."/>
      <w:lvlJc w:val="right"/>
      <w:pPr>
        <w:ind w:left="2835" w:hanging="283"/>
      </w:pPr>
    </w:lvl>
  </w:abstractNum>
  <w:abstractNum w:abstractNumId="17"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8" w15:restartNumberingAfterBreak="0">
    <w:nsid w:val="7C3F4E84"/>
    <w:multiLevelType w:val="hybridMultilevel"/>
    <w:tmpl w:val="A5DEB5CC"/>
    <w:lvl w:ilvl="0" w:tplc="C930BD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487194"/>
    <w:multiLevelType w:val="hybridMultilevel"/>
    <w:tmpl w:val="22F80D94"/>
    <w:lvl w:ilvl="0" w:tplc="1409001B">
      <w:start w:val="1"/>
      <w:numFmt w:val="lowerRoman"/>
      <w:lvlText w:val="%1."/>
      <w:lvlJc w:val="righ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ind w:left="1276" w:hanging="425"/>
      </w:pPr>
    </w:lvl>
    <w:lvl w:ilvl="2" w:tplc="FFFFFFFF">
      <w:start w:val="1"/>
      <w:numFmt w:val="lowerRoman"/>
      <w:lvlText w:val="%3."/>
      <w:lvlJc w:val="right"/>
      <w:pPr>
        <w:ind w:left="1843" w:hanging="284"/>
      </w:pPr>
    </w:lvl>
    <w:lvl w:ilvl="3" w:tplc="FFFFFFFF">
      <w:start w:val="1"/>
      <w:numFmt w:val="decimal"/>
      <w:lvlText w:val="%4."/>
      <w:lvlJc w:val="left"/>
      <w:pPr>
        <w:ind w:left="2126" w:hanging="283"/>
      </w:pPr>
    </w:lvl>
    <w:lvl w:ilvl="4" w:tplc="FFFFFFFF">
      <w:start w:val="1"/>
      <w:numFmt w:val="lowerLetter"/>
      <w:lvlText w:val="%5."/>
      <w:lvlJc w:val="left"/>
      <w:pPr>
        <w:tabs>
          <w:tab w:val="num" w:pos="2268"/>
        </w:tabs>
        <w:ind w:left="2552" w:hanging="284"/>
      </w:pPr>
    </w:lvl>
    <w:lvl w:ilvl="5" w:tplc="FFFFFFFF">
      <w:start w:val="1"/>
      <w:numFmt w:val="lowerRoman"/>
      <w:lvlText w:val="%6."/>
      <w:lvlJc w:val="right"/>
      <w:pPr>
        <w:ind w:left="1985" w:hanging="284"/>
      </w:pPr>
    </w:lvl>
    <w:lvl w:ilvl="6" w:tplc="FFFFFFFF">
      <w:start w:val="1"/>
      <w:numFmt w:val="decimal"/>
      <w:lvlText w:val="%7."/>
      <w:lvlJc w:val="left"/>
      <w:pPr>
        <w:ind w:left="2268" w:hanging="283"/>
      </w:pPr>
    </w:lvl>
    <w:lvl w:ilvl="7" w:tplc="FFFFFFFF">
      <w:start w:val="1"/>
      <w:numFmt w:val="lowerLetter"/>
      <w:lvlText w:val="%8."/>
      <w:lvlJc w:val="left"/>
      <w:pPr>
        <w:ind w:left="2552" w:hanging="284"/>
      </w:pPr>
    </w:lvl>
    <w:lvl w:ilvl="8" w:tplc="FFFFFFFF">
      <w:start w:val="1"/>
      <w:numFmt w:val="lowerRoman"/>
      <w:lvlText w:val="%9."/>
      <w:lvlJc w:val="right"/>
      <w:pPr>
        <w:ind w:left="2835" w:hanging="283"/>
      </w:pPr>
    </w:lvl>
  </w:abstractNum>
  <w:num w:numId="1" w16cid:durableId="2092434368">
    <w:abstractNumId w:val="13"/>
  </w:num>
  <w:num w:numId="2" w16cid:durableId="20395907">
    <w:abstractNumId w:val="3"/>
  </w:num>
  <w:num w:numId="3" w16cid:durableId="226376166">
    <w:abstractNumId w:val="2"/>
  </w:num>
  <w:num w:numId="4" w16cid:durableId="2070305441">
    <w:abstractNumId w:val="7"/>
  </w:num>
  <w:num w:numId="5" w16cid:durableId="370424062">
    <w:abstractNumId w:val="0"/>
  </w:num>
  <w:num w:numId="6" w16cid:durableId="1851486753">
    <w:abstractNumId w:val="17"/>
  </w:num>
  <w:num w:numId="7" w16cid:durableId="977955207">
    <w:abstractNumId w:val="12"/>
  </w:num>
  <w:num w:numId="8" w16cid:durableId="1994598717">
    <w:abstractNumId w:val="10"/>
  </w:num>
  <w:num w:numId="9" w16cid:durableId="2031371222">
    <w:abstractNumId w:val="9"/>
  </w:num>
  <w:num w:numId="10" w16cid:durableId="141967719">
    <w:abstractNumId w:val="1"/>
  </w:num>
  <w:num w:numId="11" w16cid:durableId="303434347">
    <w:abstractNumId w:val="8"/>
  </w:num>
  <w:num w:numId="12" w16cid:durableId="1413357293">
    <w:abstractNumId w:val="18"/>
  </w:num>
  <w:num w:numId="13" w16cid:durableId="2067147862">
    <w:abstractNumId w:val="15"/>
  </w:num>
  <w:num w:numId="14" w16cid:durableId="211893128">
    <w:abstractNumId w:val="6"/>
  </w:num>
  <w:num w:numId="15" w16cid:durableId="54207436">
    <w:abstractNumId w:val="4"/>
  </w:num>
  <w:num w:numId="16" w16cid:durableId="1791168692">
    <w:abstractNumId w:val="1"/>
  </w:num>
  <w:num w:numId="17" w16cid:durableId="865603137">
    <w:abstractNumId w:val="1"/>
  </w:num>
  <w:num w:numId="18" w16cid:durableId="1148323952">
    <w:abstractNumId w:val="1"/>
  </w:num>
  <w:num w:numId="19" w16cid:durableId="379287394">
    <w:abstractNumId w:val="16"/>
  </w:num>
  <w:num w:numId="20" w16cid:durableId="527916957">
    <w:abstractNumId w:val="1"/>
  </w:num>
  <w:num w:numId="21" w16cid:durableId="809322067">
    <w:abstractNumId w:val="14"/>
  </w:num>
  <w:num w:numId="22" w16cid:durableId="888416369">
    <w:abstractNumId w:val="1"/>
  </w:num>
  <w:num w:numId="23" w16cid:durableId="13239727">
    <w:abstractNumId w:val="5"/>
  </w:num>
  <w:num w:numId="24" w16cid:durableId="114298204">
    <w:abstractNumId w:val="6"/>
    <w:lvlOverride w:ilvl="0">
      <w:startOverride w:val="1"/>
    </w:lvlOverride>
  </w:num>
  <w:num w:numId="25" w16cid:durableId="448283353">
    <w:abstractNumId w:val="1"/>
  </w:num>
  <w:num w:numId="26" w16cid:durableId="1350183217">
    <w:abstractNumId w:val="1"/>
  </w:num>
  <w:num w:numId="27" w16cid:durableId="1708724270">
    <w:abstractNumId w:val="6"/>
    <w:lvlOverride w:ilvl="0">
      <w:startOverride w:val="1"/>
    </w:lvlOverride>
  </w:num>
  <w:num w:numId="28" w16cid:durableId="666447371">
    <w:abstractNumId w:val="1"/>
  </w:num>
  <w:num w:numId="29" w16cid:durableId="1437097158">
    <w:abstractNumId w:val="6"/>
    <w:lvlOverride w:ilvl="0">
      <w:startOverride w:val="1"/>
    </w:lvlOverride>
  </w:num>
  <w:num w:numId="30" w16cid:durableId="1646931620">
    <w:abstractNumId w:val="1"/>
  </w:num>
  <w:num w:numId="31" w16cid:durableId="449512286">
    <w:abstractNumId w:val="19"/>
  </w:num>
  <w:num w:numId="32" w16cid:durableId="563568770">
    <w:abstractNumId w:val="16"/>
    <w:lvlOverride w:ilvl="0">
      <w:startOverride w:val="1"/>
    </w:lvlOverride>
  </w:num>
  <w:num w:numId="33" w16cid:durableId="1473447451">
    <w:abstractNumId w:val="1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dget Gilbert">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30D9"/>
    <w:rsid w:val="00006189"/>
    <w:rsid w:val="0000743D"/>
    <w:rsid w:val="00007752"/>
    <w:rsid w:val="00014777"/>
    <w:rsid w:val="00016F69"/>
    <w:rsid w:val="0002006C"/>
    <w:rsid w:val="00022A99"/>
    <w:rsid w:val="000232E9"/>
    <w:rsid w:val="00023308"/>
    <w:rsid w:val="000259A5"/>
    <w:rsid w:val="00030D8B"/>
    <w:rsid w:val="00035CD2"/>
    <w:rsid w:val="0003614F"/>
    <w:rsid w:val="0003720E"/>
    <w:rsid w:val="00037740"/>
    <w:rsid w:val="00037BD1"/>
    <w:rsid w:val="00040912"/>
    <w:rsid w:val="00040A24"/>
    <w:rsid w:val="00041269"/>
    <w:rsid w:val="0004139D"/>
    <w:rsid w:val="000423BD"/>
    <w:rsid w:val="000428FC"/>
    <w:rsid w:val="00045CF9"/>
    <w:rsid w:val="00046623"/>
    <w:rsid w:val="00046AA4"/>
    <w:rsid w:val="0005073A"/>
    <w:rsid w:val="00053CD2"/>
    <w:rsid w:val="00054879"/>
    <w:rsid w:val="00054C71"/>
    <w:rsid w:val="000573D6"/>
    <w:rsid w:val="00060CE3"/>
    <w:rsid w:val="00070388"/>
    <w:rsid w:val="00070C9F"/>
    <w:rsid w:val="00076148"/>
    <w:rsid w:val="00084490"/>
    <w:rsid w:val="0008560B"/>
    <w:rsid w:val="0008660C"/>
    <w:rsid w:val="00086D38"/>
    <w:rsid w:val="00087FA8"/>
    <w:rsid w:val="0009022F"/>
    <w:rsid w:val="00093113"/>
    <w:rsid w:val="000943E2"/>
    <w:rsid w:val="00097ACF"/>
    <w:rsid w:val="000A2F6B"/>
    <w:rsid w:val="000A3611"/>
    <w:rsid w:val="000A4554"/>
    <w:rsid w:val="000B0FB1"/>
    <w:rsid w:val="000B2C1F"/>
    <w:rsid w:val="000B473E"/>
    <w:rsid w:val="000B7AA1"/>
    <w:rsid w:val="000D09C3"/>
    <w:rsid w:val="000D0CB2"/>
    <w:rsid w:val="000D1DE4"/>
    <w:rsid w:val="000D36AF"/>
    <w:rsid w:val="000D5A51"/>
    <w:rsid w:val="000D7743"/>
    <w:rsid w:val="000E0532"/>
    <w:rsid w:val="000E4535"/>
    <w:rsid w:val="000E7ED4"/>
    <w:rsid w:val="000F1B54"/>
    <w:rsid w:val="000F25AC"/>
    <w:rsid w:val="000F64DE"/>
    <w:rsid w:val="0010345F"/>
    <w:rsid w:val="0010403D"/>
    <w:rsid w:val="001053AD"/>
    <w:rsid w:val="00106C78"/>
    <w:rsid w:val="0010762C"/>
    <w:rsid w:val="00110F67"/>
    <w:rsid w:val="0011350E"/>
    <w:rsid w:val="00116C6D"/>
    <w:rsid w:val="00117C5C"/>
    <w:rsid w:val="00120117"/>
    <w:rsid w:val="0012226A"/>
    <w:rsid w:val="00124CC7"/>
    <w:rsid w:val="00124DC9"/>
    <w:rsid w:val="001259F6"/>
    <w:rsid w:val="0012751A"/>
    <w:rsid w:val="001307F1"/>
    <w:rsid w:val="001325C5"/>
    <w:rsid w:val="00134818"/>
    <w:rsid w:val="00134DC1"/>
    <w:rsid w:val="001353A1"/>
    <w:rsid w:val="00137D94"/>
    <w:rsid w:val="001442CB"/>
    <w:rsid w:val="00147773"/>
    <w:rsid w:val="001642B6"/>
    <w:rsid w:val="0016652C"/>
    <w:rsid w:val="00166F3D"/>
    <w:rsid w:val="00173B76"/>
    <w:rsid w:val="00176297"/>
    <w:rsid w:val="00181FE5"/>
    <w:rsid w:val="00183C48"/>
    <w:rsid w:val="00185453"/>
    <w:rsid w:val="00186955"/>
    <w:rsid w:val="00192BA6"/>
    <w:rsid w:val="001A20E6"/>
    <w:rsid w:val="001A5498"/>
    <w:rsid w:val="001B17C4"/>
    <w:rsid w:val="001B41C4"/>
    <w:rsid w:val="001B53D8"/>
    <w:rsid w:val="001B594F"/>
    <w:rsid w:val="001C1B3F"/>
    <w:rsid w:val="001C7416"/>
    <w:rsid w:val="001D1275"/>
    <w:rsid w:val="001D15CD"/>
    <w:rsid w:val="001D6062"/>
    <w:rsid w:val="001D641C"/>
    <w:rsid w:val="001D6795"/>
    <w:rsid w:val="001E19EC"/>
    <w:rsid w:val="001E213A"/>
    <w:rsid w:val="001E28AF"/>
    <w:rsid w:val="001E696E"/>
    <w:rsid w:val="001F1ECF"/>
    <w:rsid w:val="001F5ECE"/>
    <w:rsid w:val="001F65E8"/>
    <w:rsid w:val="001F6C57"/>
    <w:rsid w:val="001F74A5"/>
    <w:rsid w:val="001F756C"/>
    <w:rsid w:val="001F7D14"/>
    <w:rsid w:val="002145EF"/>
    <w:rsid w:val="00215A2F"/>
    <w:rsid w:val="0022251D"/>
    <w:rsid w:val="0023019D"/>
    <w:rsid w:val="00230A27"/>
    <w:rsid w:val="0023198A"/>
    <w:rsid w:val="00232765"/>
    <w:rsid w:val="00233C6B"/>
    <w:rsid w:val="002413E8"/>
    <w:rsid w:val="00245641"/>
    <w:rsid w:val="00253F85"/>
    <w:rsid w:val="002545C1"/>
    <w:rsid w:val="00260B3F"/>
    <w:rsid w:val="00261AE7"/>
    <w:rsid w:val="00264901"/>
    <w:rsid w:val="0026669A"/>
    <w:rsid w:val="00266E1F"/>
    <w:rsid w:val="00270C93"/>
    <w:rsid w:val="00270EE0"/>
    <w:rsid w:val="002715AD"/>
    <w:rsid w:val="00275AF0"/>
    <w:rsid w:val="00276805"/>
    <w:rsid w:val="00277992"/>
    <w:rsid w:val="00286E91"/>
    <w:rsid w:val="0029161D"/>
    <w:rsid w:val="00292FEA"/>
    <w:rsid w:val="002953BC"/>
    <w:rsid w:val="00295541"/>
    <w:rsid w:val="002965B8"/>
    <w:rsid w:val="00297AF8"/>
    <w:rsid w:val="002A55E5"/>
    <w:rsid w:val="002A6E05"/>
    <w:rsid w:val="002A7E94"/>
    <w:rsid w:val="002B50BB"/>
    <w:rsid w:val="002C0156"/>
    <w:rsid w:val="002C0F5A"/>
    <w:rsid w:val="002C1339"/>
    <w:rsid w:val="002C1932"/>
    <w:rsid w:val="002C2A60"/>
    <w:rsid w:val="002C3711"/>
    <w:rsid w:val="002C3C8C"/>
    <w:rsid w:val="002C61DE"/>
    <w:rsid w:val="002D16BC"/>
    <w:rsid w:val="002D4FEE"/>
    <w:rsid w:val="002D7885"/>
    <w:rsid w:val="002D7915"/>
    <w:rsid w:val="002E0758"/>
    <w:rsid w:val="002E1B2F"/>
    <w:rsid w:val="002E42D8"/>
    <w:rsid w:val="002E4814"/>
    <w:rsid w:val="002F0A07"/>
    <w:rsid w:val="002F366A"/>
    <w:rsid w:val="002F673D"/>
    <w:rsid w:val="002F69F4"/>
    <w:rsid w:val="00301AF2"/>
    <w:rsid w:val="003040F7"/>
    <w:rsid w:val="00312500"/>
    <w:rsid w:val="003132ED"/>
    <w:rsid w:val="00313AF9"/>
    <w:rsid w:val="0031740B"/>
    <w:rsid w:val="003207E1"/>
    <w:rsid w:val="00323A37"/>
    <w:rsid w:val="003242C5"/>
    <w:rsid w:val="00326660"/>
    <w:rsid w:val="003349C8"/>
    <w:rsid w:val="00334B32"/>
    <w:rsid w:val="003378C4"/>
    <w:rsid w:val="00340F45"/>
    <w:rsid w:val="0034320D"/>
    <w:rsid w:val="00352217"/>
    <w:rsid w:val="00362DB6"/>
    <w:rsid w:val="003636DC"/>
    <w:rsid w:val="00365B92"/>
    <w:rsid w:val="00366D24"/>
    <w:rsid w:val="00370969"/>
    <w:rsid w:val="00372ABD"/>
    <w:rsid w:val="00372FB9"/>
    <w:rsid w:val="00377AF0"/>
    <w:rsid w:val="00380FB7"/>
    <w:rsid w:val="003816D6"/>
    <w:rsid w:val="003856D7"/>
    <w:rsid w:val="00391488"/>
    <w:rsid w:val="003931AD"/>
    <w:rsid w:val="00393B31"/>
    <w:rsid w:val="003A0369"/>
    <w:rsid w:val="003A2992"/>
    <w:rsid w:val="003A31D0"/>
    <w:rsid w:val="003A41CF"/>
    <w:rsid w:val="003A4395"/>
    <w:rsid w:val="003A51CA"/>
    <w:rsid w:val="003A5B7F"/>
    <w:rsid w:val="003A7D17"/>
    <w:rsid w:val="003B3BA1"/>
    <w:rsid w:val="003B3F78"/>
    <w:rsid w:val="003C1D3A"/>
    <w:rsid w:val="003C22EA"/>
    <w:rsid w:val="003C7D92"/>
    <w:rsid w:val="003D048C"/>
    <w:rsid w:val="003D0884"/>
    <w:rsid w:val="003D0C18"/>
    <w:rsid w:val="003D1B80"/>
    <w:rsid w:val="003D237C"/>
    <w:rsid w:val="003D2DE9"/>
    <w:rsid w:val="003D2E41"/>
    <w:rsid w:val="003E1166"/>
    <w:rsid w:val="003E4F50"/>
    <w:rsid w:val="003F3899"/>
    <w:rsid w:val="003F57C1"/>
    <w:rsid w:val="00407161"/>
    <w:rsid w:val="004077D4"/>
    <w:rsid w:val="004106E3"/>
    <w:rsid w:val="00412315"/>
    <w:rsid w:val="00417F16"/>
    <w:rsid w:val="0042207E"/>
    <w:rsid w:val="0042230B"/>
    <w:rsid w:val="00426454"/>
    <w:rsid w:val="00434A42"/>
    <w:rsid w:val="00435D36"/>
    <w:rsid w:val="00436298"/>
    <w:rsid w:val="00450362"/>
    <w:rsid w:val="004574D7"/>
    <w:rsid w:val="00460A42"/>
    <w:rsid w:val="00461730"/>
    <w:rsid w:val="00461BD2"/>
    <w:rsid w:val="004640E9"/>
    <w:rsid w:val="004672E1"/>
    <w:rsid w:val="00470D4F"/>
    <w:rsid w:val="00470EA2"/>
    <w:rsid w:val="004769D6"/>
    <w:rsid w:val="004832E9"/>
    <w:rsid w:val="00486443"/>
    <w:rsid w:val="00487520"/>
    <w:rsid w:val="00487E82"/>
    <w:rsid w:val="00490255"/>
    <w:rsid w:val="004922F2"/>
    <w:rsid w:val="0049322C"/>
    <w:rsid w:val="00495028"/>
    <w:rsid w:val="0049769B"/>
    <w:rsid w:val="004A08D6"/>
    <w:rsid w:val="004A2BA5"/>
    <w:rsid w:val="004A2E60"/>
    <w:rsid w:val="004A3EB1"/>
    <w:rsid w:val="004A47B4"/>
    <w:rsid w:val="004A5BD0"/>
    <w:rsid w:val="004B3C09"/>
    <w:rsid w:val="004B6F1F"/>
    <w:rsid w:val="004B7343"/>
    <w:rsid w:val="004C3149"/>
    <w:rsid w:val="004D31AB"/>
    <w:rsid w:val="004D3CFE"/>
    <w:rsid w:val="004D408F"/>
    <w:rsid w:val="004D516E"/>
    <w:rsid w:val="004D6085"/>
    <w:rsid w:val="004D6EC7"/>
    <w:rsid w:val="004D72ED"/>
    <w:rsid w:val="004D73F1"/>
    <w:rsid w:val="004E0EED"/>
    <w:rsid w:val="004E34DC"/>
    <w:rsid w:val="004E3541"/>
    <w:rsid w:val="004E5F98"/>
    <w:rsid w:val="004F32CA"/>
    <w:rsid w:val="004F3E42"/>
    <w:rsid w:val="004F50BB"/>
    <w:rsid w:val="00500040"/>
    <w:rsid w:val="00502467"/>
    <w:rsid w:val="00502738"/>
    <w:rsid w:val="005043D5"/>
    <w:rsid w:val="00505EDA"/>
    <w:rsid w:val="00510298"/>
    <w:rsid w:val="005108D3"/>
    <w:rsid w:val="0051196F"/>
    <w:rsid w:val="0051205D"/>
    <w:rsid w:val="00512B88"/>
    <w:rsid w:val="005135F8"/>
    <w:rsid w:val="00515524"/>
    <w:rsid w:val="00517B0A"/>
    <w:rsid w:val="0052328D"/>
    <w:rsid w:val="00524E24"/>
    <w:rsid w:val="00525E3A"/>
    <w:rsid w:val="005275CC"/>
    <w:rsid w:val="005275D2"/>
    <w:rsid w:val="00530C59"/>
    <w:rsid w:val="005353E2"/>
    <w:rsid w:val="0053549B"/>
    <w:rsid w:val="00536172"/>
    <w:rsid w:val="00540B8C"/>
    <w:rsid w:val="00545036"/>
    <w:rsid w:val="00550A68"/>
    <w:rsid w:val="00551933"/>
    <w:rsid w:val="0055588D"/>
    <w:rsid w:val="00555D4C"/>
    <w:rsid w:val="00555FEE"/>
    <w:rsid w:val="00556339"/>
    <w:rsid w:val="00557D8D"/>
    <w:rsid w:val="00560658"/>
    <w:rsid w:val="00560D00"/>
    <w:rsid w:val="005659B0"/>
    <w:rsid w:val="00565CF5"/>
    <w:rsid w:val="00567E48"/>
    <w:rsid w:val="0057124F"/>
    <w:rsid w:val="00575776"/>
    <w:rsid w:val="005767BC"/>
    <w:rsid w:val="00577141"/>
    <w:rsid w:val="00580F23"/>
    <w:rsid w:val="005815D0"/>
    <w:rsid w:val="00584995"/>
    <w:rsid w:val="005852DA"/>
    <w:rsid w:val="0058673E"/>
    <w:rsid w:val="0058684F"/>
    <w:rsid w:val="005902A0"/>
    <w:rsid w:val="00590C96"/>
    <w:rsid w:val="00591754"/>
    <w:rsid w:val="005928D2"/>
    <w:rsid w:val="00592F76"/>
    <w:rsid w:val="0059336A"/>
    <w:rsid w:val="005945A4"/>
    <w:rsid w:val="00597B06"/>
    <w:rsid w:val="00597C6D"/>
    <w:rsid w:val="005A09F4"/>
    <w:rsid w:val="005A0B93"/>
    <w:rsid w:val="005A1286"/>
    <w:rsid w:val="005A35F6"/>
    <w:rsid w:val="005B1C18"/>
    <w:rsid w:val="005B263E"/>
    <w:rsid w:val="005B2AB7"/>
    <w:rsid w:val="005B338E"/>
    <w:rsid w:val="005B39BD"/>
    <w:rsid w:val="005B7EE8"/>
    <w:rsid w:val="005C3F66"/>
    <w:rsid w:val="005C5069"/>
    <w:rsid w:val="005C6684"/>
    <w:rsid w:val="005C6CEB"/>
    <w:rsid w:val="005C7399"/>
    <w:rsid w:val="005C75E6"/>
    <w:rsid w:val="005D1C3A"/>
    <w:rsid w:val="005D297F"/>
    <w:rsid w:val="005D517E"/>
    <w:rsid w:val="005D6363"/>
    <w:rsid w:val="005E359F"/>
    <w:rsid w:val="005E3CDE"/>
    <w:rsid w:val="005E7A65"/>
    <w:rsid w:val="005F1A45"/>
    <w:rsid w:val="005F716E"/>
    <w:rsid w:val="005F7BB1"/>
    <w:rsid w:val="00614A75"/>
    <w:rsid w:val="00614CB3"/>
    <w:rsid w:val="00620B4E"/>
    <w:rsid w:val="0062443C"/>
    <w:rsid w:val="00633FA6"/>
    <w:rsid w:val="00634BB8"/>
    <w:rsid w:val="00637811"/>
    <w:rsid w:val="0063792F"/>
    <w:rsid w:val="00640D2F"/>
    <w:rsid w:val="0064139F"/>
    <w:rsid w:val="00642185"/>
    <w:rsid w:val="0065307B"/>
    <w:rsid w:val="006547A2"/>
    <w:rsid w:val="0065581A"/>
    <w:rsid w:val="006610CA"/>
    <w:rsid w:val="006640C1"/>
    <w:rsid w:val="006646A6"/>
    <w:rsid w:val="006667C4"/>
    <w:rsid w:val="00670D47"/>
    <w:rsid w:val="00673CD0"/>
    <w:rsid w:val="00673D53"/>
    <w:rsid w:val="00677971"/>
    <w:rsid w:val="00687CA9"/>
    <w:rsid w:val="00690C3E"/>
    <w:rsid w:val="00691019"/>
    <w:rsid w:val="0069110D"/>
    <w:rsid w:val="0069256B"/>
    <w:rsid w:val="00693CFE"/>
    <w:rsid w:val="006979DD"/>
    <w:rsid w:val="006B0956"/>
    <w:rsid w:val="006B0D61"/>
    <w:rsid w:val="006C3AAC"/>
    <w:rsid w:val="006D2BA3"/>
    <w:rsid w:val="006D68CB"/>
    <w:rsid w:val="006D699C"/>
    <w:rsid w:val="006E70EB"/>
    <w:rsid w:val="006F38E0"/>
    <w:rsid w:val="006F7D3F"/>
    <w:rsid w:val="00700CFA"/>
    <w:rsid w:val="007020CC"/>
    <w:rsid w:val="0071096D"/>
    <w:rsid w:val="007147B2"/>
    <w:rsid w:val="00715BDE"/>
    <w:rsid w:val="00720200"/>
    <w:rsid w:val="0072126C"/>
    <w:rsid w:val="00721448"/>
    <w:rsid w:val="00721D6F"/>
    <w:rsid w:val="00722079"/>
    <w:rsid w:val="0073064B"/>
    <w:rsid w:val="00730AFC"/>
    <w:rsid w:val="00731385"/>
    <w:rsid w:val="007375A8"/>
    <w:rsid w:val="00742773"/>
    <w:rsid w:val="00742F48"/>
    <w:rsid w:val="007431B8"/>
    <w:rsid w:val="00747BF2"/>
    <w:rsid w:val="00750A7D"/>
    <w:rsid w:val="007610D1"/>
    <w:rsid w:val="00761C56"/>
    <w:rsid w:val="0076467F"/>
    <w:rsid w:val="00764A0A"/>
    <w:rsid w:val="00765710"/>
    <w:rsid w:val="00766145"/>
    <w:rsid w:val="00767A03"/>
    <w:rsid w:val="0078015B"/>
    <w:rsid w:val="00780789"/>
    <w:rsid w:val="00783578"/>
    <w:rsid w:val="00783ED9"/>
    <w:rsid w:val="0078418B"/>
    <w:rsid w:val="0078425B"/>
    <w:rsid w:val="00784DF9"/>
    <w:rsid w:val="00793ED2"/>
    <w:rsid w:val="00795F6E"/>
    <w:rsid w:val="007A0AB4"/>
    <w:rsid w:val="007A13BD"/>
    <w:rsid w:val="007A1F1C"/>
    <w:rsid w:val="007A5823"/>
    <w:rsid w:val="007A75B3"/>
    <w:rsid w:val="007B21DE"/>
    <w:rsid w:val="007B3756"/>
    <w:rsid w:val="007B3FB9"/>
    <w:rsid w:val="007B6DDD"/>
    <w:rsid w:val="007B7B0B"/>
    <w:rsid w:val="007C3FF0"/>
    <w:rsid w:val="007C7C3D"/>
    <w:rsid w:val="007D0BBE"/>
    <w:rsid w:val="007D5052"/>
    <w:rsid w:val="007D7408"/>
    <w:rsid w:val="007D7F42"/>
    <w:rsid w:val="007E62E6"/>
    <w:rsid w:val="007E7E81"/>
    <w:rsid w:val="0080005F"/>
    <w:rsid w:val="00802F05"/>
    <w:rsid w:val="008131B7"/>
    <w:rsid w:val="008136A3"/>
    <w:rsid w:val="00814DC4"/>
    <w:rsid w:val="00816934"/>
    <w:rsid w:val="00817C61"/>
    <w:rsid w:val="00831055"/>
    <w:rsid w:val="0083272B"/>
    <w:rsid w:val="00835D80"/>
    <w:rsid w:val="00843BDE"/>
    <w:rsid w:val="00850768"/>
    <w:rsid w:val="00850C4E"/>
    <w:rsid w:val="00853CA4"/>
    <w:rsid w:val="0085523F"/>
    <w:rsid w:val="008563B6"/>
    <w:rsid w:val="00860282"/>
    <w:rsid w:val="00861119"/>
    <w:rsid w:val="0086259E"/>
    <w:rsid w:val="00863826"/>
    <w:rsid w:val="00865B47"/>
    <w:rsid w:val="00876156"/>
    <w:rsid w:val="00883851"/>
    <w:rsid w:val="00883D3D"/>
    <w:rsid w:val="00884527"/>
    <w:rsid w:val="0088547F"/>
    <w:rsid w:val="00892AD6"/>
    <w:rsid w:val="00893EA8"/>
    <w:rsid w:val="008A3C92"/>
    <w:rsid w:val="008A549A"/>
    <w:rsid w:val="008B2C5D"/>
    <w:rsid w:val="008B3785"/>
    <w:rsid w:val="008B4A50"/>
    <w:rsid w:val="008B4FBA"/>
    <w:rsid w:val="008B5615"/>
    <w:rsid w:val="008C0A29"/>
    <w:rsid w:val="008C34B3"/>
    <w:rsid w:val="008C66AF"/>
    <w:rsid w:val="008C7E65"/>
    <w:rsid w:val="008D1D33"/>
    <w:rsid w:val="008D26B8"/>
    <w:rsid w:val="008D4537"/>
    <w:rsid w:val="008D5FA3"/>
    <w:rsid w:val="008D64A8"/>
    <w:rsid w:val="008E0075"/>
    <w:rsid w:val="008E55A4"/>
    <w:rsid w:val="008E63FD"/>
    <w:rsid w:val="008F17E7"/>
    <w:rsid w:val="008F3495"/>
    <w:rsid w:val="008F7E34"/>
    <w:rsid w:val="008F7FBB"/>
    <w:rsid w:val="00901DC7"/>
    <w:rsid w:val="00903FA9"/>
    <w:rsid w:val="00906C12"/>
    <w:rsid w:val="009111C2"/>
    <w:rsid w:val="009123D5"/>
    <w:rsid w:val="0091251F"/>
    <w:rsid w:val="00916A3C"/>
    <w:rsid w:val="00916BC2"/>
    <w:rsid w:val="0092430A"/>
    <w:rsid w:val="00924606"/>
    <w:rsid w:val="00925EAF"/>
    <w:rsid w:val="009305DA"/>
    <w:rsid w:val="0093406C"/>
    <w:rsid w:val="009345B1"/>
    <w:rsid w:val="00937A0C"/>
    <w:rsid w:val="00941568"/>
    <w:rsid w:val="00941DA9"/>
    <w:rsid w:val="00942675"/>
    <w:rsid w:val="009447E2"/>
    <w:rsid w:val="00945213"/>
    <w:rsid w:val="009471B1"/>
    <w:rsid w:val="00947D26"/>
    <w:rsid w:val="00947FC0"/>
    <w:rsid w:val="00951989"/>
    <w:rsid w:val="0095688B"/>
    <w:rsid w:val="00966668"/>
    <w:rsid w:val="0098012B"/>
    <w:rsid w:val="00982EA9"/>
    <w:rsid w:val="00982F51"/>
    <w:rsid w:val="009836A5"/>
    <w:rsid w:val="009864BC"/>
    <w:rsid w:val="00986D2B"/>
    <w:rsid w:val="00990E3B"/>
    <w:rsid w:val="009A06D5"/>
    <w:rsid w:val="009A2291"/>
    <w:rsid w:val="009A5636"/>
    <w:rsid w:val="009A7B05"/>
    <w:rsid w:val="009A7CD2"/>
    <w:rsid w:val="009B0C59"/>
    <w:rsid w:val="009C0DCC"/>
    <w:rsid w:val="009C3C91"/>
    <w:rsid w:val="009C4840"/>
    <w:rsid w:val="009C5E3B"/>
    <w:rsid w:val="009E083B"/>
    <w:rsid w:val="009E1AC0"/>
    <w:rsid w:val="009E38BA"/>
    <w:rsid w:val="009E5C46"/>
    <w:rsid w:val="009F683E"/>
    <w:rsid w:val="00A0038D"/>
    <w:rsid w:val="00A1504B"/>
    <w:rsid w:val="00A210C2"/>
    <w:rsid w:val="00A2118F"/>
    <w:rsid w:val="00A25568"/>
    <w:rsid w:val="00A27043"/>
    <w:rsid w:val="00A27D7C"/>
    <w:rsid w:val="00A31483"/>
    <w:rsid w:val="00A32B72"/>
    <w:rsid w:val="00A32C79"/>
    <w:rsid w:val="00A342D5"/>
    <w:rsid w:val="00A35009"/>
    <w:rsid w:val="00A35283"/>
    <w:rsid w:val="00A42624"/>
    <w:rsid w:val="00A43CC7"/>
    <w:rsid w:val="00A448CC"/>
    <w:rsid w:val="00A50302"/>
    <w:rsid w:val="00A528E0"/>
    <w:rsid w:val="00A56D97"/>
    <w:rsid w:val="00A56E1C"/>
    <w:rsid w:val="00A577A7"/>
    <w:rsid w:val="00A6003C"/>
    <w:rsid w:val="00A615F1"/>
    <w:rsid w:val="00A6559E"/>
    <w:rsid w:val="00A7094C"/>
    <w:rsid w:val="00A756B8"/>
    <w:rsid w:val="00A75E4C"/>
    <w:rsid w:val="00A80042"/>
    <w:rsid w:val="00A83366"/>
    <w:rsid w:val="00A83791"/>
    <w:rsid w:val="00A855F3"/>
    <w:rsid w:val="00A85CC0"/>
    <w:rsid w:val="00A8624E"/>
    <w:rsid w:val="00A86CB3"/>
    <w:rsid w:val="00A87D57"/>
    <w:rsid w:val="00A9116D"/>
    <w:rsid w:val="00A91FCB"/>
    <w:rsid w:val="00A92950"/>
    <w:rsid w:val="00A929B7"/>
    <w:rsid w:val="00A9497C"/>
    <w:rsid w:val="00A94C98"/>
    <w:rsid w:val="00A96D3F"/>
    <w:rsid w:val="00A971AB"/>
    <w:rsid w:val="00AA0FB1"/>
    <w:rsid w:val="00AA68FD"/>
    <w:rsid w:val="00AB1631"/>
    <w:rsid w:val="00AB1ECE"/>
    <w:rsid w:val="00AC1444"/>
    <w:rsid w:val="00AC45AF"/>
    <w:rsid w:val="00AC6B15"/>
    <w:rsid w:val="00AC7B6D"/>
    <w:rsid w:val="00AD02D0"/>
    <w:rsid w:val="00AD238C"/>
    <w:rsid w:val="00AD5271"/>
    <w:rsid w:val="00AE3DDD"/>
    <w:rsid w:val="00AE416C"/>
    <w:rsid w:val="00AE44C7"/>
    <w:rsid w:val="00AF174D"/>
    <w:rsid w:val="00AF3028"/>
    <w:rsid w:val="00AF74E5"/>
    <w:rsid w:val="00B043F4"/>
    <w:rsid w:val="00B0774E"/>
    <w:rsid w:val="00B07FBD"/>
    <w:rsid w:val="00B104EB"/>
    <w:rsid w:val="00B13FA9"/>
    <w:rsid w:val="00B13FEB"/>
    <w:rsid w:val="00B16122"/>
    <w:rsid w:val="00B1747C"/>
    <w:rsid w:val="00B20FA7"/>
    <w:rsid w:val="00B228F1"/>
    <w:rsid w:val="00B247AD"/>
    <w:rsid w:val="00B2550B"/>
    <w:rsid w:val="00B30E03"/>
    <w:rsid w:val="00B47D2E"/>
    <w:rsid w:val="00B5224F"/>
    <w:rsid w:val="00B52CDD"/>
    <w:rsid w:val="00B53AE8"/>
    <w:rsid w:val="00B54589"/>
    <w:rsid w:val="00B55C1F"/>
    <w:rsid w:val="00B64550"/>
    <w:rsid w:val="00B66ADC"/>
    <w:rsid w:val="00B70288"/>
    <w:rsid w:val="00B704A6"/>
    <w:rsid w:val="00B70F5A"/>
    <w:rsid w:val="00B72672"/>
    <w:rsid w:val="00B72B38"/>
    <w:rsid w:val="00B7516E"/>
    <w:rsid w:val="00B76871"/>
    <w:rsid w:val="00B83E7C"/>
    <w:rsid w:val="00B85327"/>
    <w:rsid w:val="00B8765F"/>
    <w:rsid w:val="00B92197"/>
    <w:rsid w:val="00B94F64"/>
    <w:rsid w:val="00B97280"/>
    <w:rsid w:val="00BA03F3"/>
    <w:rsid w:val="00BA47C7"/>
    <w:rsid w:val="00BA57BC"/>
    <w:rsid w:val="00BA5CED"/>
    <w:rsid w:val="00BA6DD2"/>
    <w:rsid w:val="00BB5FCD"/>
    <w:rsid w:val="00BB702F"/>
    <w:rsid w:val="00BB7931"/>
    <w:rsid w:val="00BC152E"/>
    <w:rsid w:val="00BC1725"/>
    <w:rsid w:val="00BC189C"/>
    <w:rsid w:val="00BC65D7"/>
    <w:rsid w:val="00BC7711"/>
    <w:rsid w:val="00BD2143"/>
    <w:rsid w:val="00BD280D"/>
    <w:rsid w:val="00BE0D33"/>
    <w:rsid w:val="00BE27A9"/>
    <w:rsid w:val="00BE29F5"/>
    <w:rsid w:val="00BE4724"/>
    <w:rsid w:val="00BF2DA4"/>
    <w:rsid w:val="00BF6147"/>
    <w:rsid w:val="00BF6FD6"/>
    <w:rsid w:val="00C00480"/>
    <w:rsid w:val="00C117EF"/>
    <w:rsid w:val="00C128DF"/>
    <w:rsid w:val="00C13660"/>
    <w:rsid w:val="00C1468F"/>
    <w:rsid w:val="00C14FEC"/>
    <w:rsid w:val="00C16216"/>
    <w:rsid w:val="00C17FCC"/>
    <w:rsid w:val="00C2066B"/>
    <w:rsid w:val="00C217CE"/>
    <w:rsid w:val="00C22AAB"/>
    <w:rsid w:val="00C25F52"/>
    <w:rsid w:val="00C26CEA"/>
    <w:rsid w:val="00C27549"/>
    <w:rsid w:val="00C34872"/>
    <w:rsid w:val="00C36940"/>
    <w:rsid w:val="00C42103"/>
    <w:rsid w:val="00C42D6E"/>
    <w:rsid w:val="00C43470"/>
    <w:rsid w:val="00C46CE2"/>
    <w:rsid w:val="00C506EE"/>
    <w:rsid w:val="00C5147C"/>
    <w:rsid w:val="00C514B7"/>
    <w:rsid w:val="00C6147A"/>
    <w:rsid w:val="00C6215F"/>
    <w:rsid w:val="00C656FE"/>
    <w:rsid w:val="00C70061"/>
    <w:rsid w:val="00C71E0D"/>
    <w:rsid w:val="00C745C9"/>
    <w:rsid w:val="00C77755"/>
    <w:rsid w:val="00C805EF"/>
    <w:rsid w:val="00C806D3"/>
    <w:rsid w:val="00C80970"/>
    <w:rsid w:val="00C81297"/>
    <w:rsid w:val="00C84C84"/>
    <w:rsid w:val="00C901CA"/>
    <w:rsid w:val="00C905A6"/>
    <w:rsid w:val="00C9426B"/>
    <w:rsid w:val="00C95F03"/>
    <w:rsid w:val="00CA17A7"/>
    <w:rsid w:val="00CB0F02"/>
    <w:rsid w:val="00CB3757"/>
    <w:rsid w:val="00CB4E49"/>
    <w:rsid w:val="00CB5CE3"/>
    <w:rsid w:val="00CC197E"/>
    <w:rsid w:val="00CC6763"/>
    <w:rsid w:val="00CD0ADB"/>
    <w:rsid w:val="00CD10B8"/>
    <w:rsid w:val="00CD2564"/>
    <w:rsid w:val="00CD34A4"/>
    <w:rsid w:val="00CD3873"/>
    <w:rsid w:val="00CD419B"/>
    <w:rsid w:val="00CD4D35"/>
    <w:rsid w:val="00CD4D6E"/>
    <w:rsid w:val="00CD6057"/>
    <w:rsid w:val="00CE0FDA"/>
    <w:rsid w:val="00CE1E78"/>
    <w:rsid w:val="00CE2960"/>
    <w:rsid w:val="00CE3B8C"/>
    <w:rsid w:val="00CE42A5"/>
    <w:rsid w:val="00CE5248"/>
    <w:rsid w:val="00CE655B"/>
    <w:rsid w:val="00CE6F08"/>
    <w:rsid w:val="00CF1DD7"/>
    <w:rsid w:val="00CF4C0F"/>
    <w:rsid w:val="00CF4E76"/>
    <w:rsid w:val="00CF55C0"/>
    <w:rsid w:val="00D059C9"/>
    <w:rsid w:val="00D06BC3"/>
    <w:rsid w:val="00D07A42"/>
    <w:rsid w:val="00D13CDE"/>
    <w:rsid w:val="00D15544"/>
    <w:rsid w:val="00D155B8"/>
    <w:rsid w:val="00D20BEE"/>
    <w:rsid w:val="00D21385"/>
    <w:rsid w:val="00D24731"/>
    <w:rsid w:val="00D279EF"/>
    <w:rsid w:val="00D33321"/>
    <w:rsid w:val="00D336E0"/>
    <w:rsid w:val="00D34230"/>
    <w:rsid w:val="00D349DE"/>
    <w:rsid w:val="00D357A7"/>
    <w:rsid w:val="00D46B3F"/>
    <w:rsid w:val="00D4710A"/>
    <w:rsid w:val="00D47133"/>
    <w:rsid w:val="00D50467"/>
    <w:rsid w:val="00D51BC0"/>
    <w:rsid w:val="00D526D7"/>
    <w:rsid w:val="00D52D15"/>
    <w:rsid w:val="00D53379"/>
    <w:rsid w:val="00D5602D"/>
    <w:rsid w:val="00D6022B"/>
    <w:rsid w:val="00D649EF"/>
    <w:rsid w:val="00D64FD9"/>
    <w:rsid w:val="00D65D5B"/>
    <w:rsid w:val="00D714A1"/>
    <w:rsid w:val="00D72EE6"/>
    <w:rsid w:val="00D74985"/>
    <w:rsid w:val="00D75C6D"/>
    <w:rsid w:val="00D767B2"/>
    <w:rsid w:val="00D802A8"/>
    <w:rsid w:val="00D81F9D"/>
    <w:rsid w:val="00D866A4"/>
    <w:rsid w:val="00D90716"/>
    <w:rsid w:val="00D91227"/>
    <w:rsid w:val="00D924DB"/>
    <w:rsid w:val="00D955D4"/>
    <w:rsid w:val="00D97C44"/>
    <w:rsid w:val="00DA1B6B"/>
    <w:rsid w:val="00DA5564"/>
    <w:rsid w:val="00DA77B6"/>
    <w:rsid w:val="00DB2242"/>
    <w:rsid w:val="00DB36F8"/>
    <w:rsid w:val="00DB4918"/>
    <w:rsid w:val="00DB70B8"/>
    <w:rsid w:val="00DB732E"/>
    <w:rsid w:val="00DC09DE"/>
    <w:rsid w:val="00DC3600"/>
    <w:rsid w:val="00DC3836"/>
    <w:rsid w:val="00DC7BEC"/>
    <w:rsid w:val="00DD163F"/>
    <w:rsid w:val="00DD2AE2"/>
    <w:rsid w:val="00DD34A0"/>
    <w:rsid w:val="00DD36E1"/>
    <w:rsid w:val="00DD6C8E"/>
    <w:rsid w:val="00DD6E87"/>
    <w:rsid w:val="00DD7394"/>
    <w:rsid w:val="00DE1021"/>
    <w:rsid w:val="00DE2F6F"/>
    <w:rsid w:val="00DF0505"/>
    <w:rsid w:val="00DF0F6F"/>
    <w:rsid w:val="00DF4E5E"/>
    <w:rsid w:val="00DF75F5"/>
    <w:rsid w:val="00E01AFE"/>
    <w:rsid w:val="00E026BC"/>
    <w:rsid w:val="00E1036E"/>
    <w:rsid w:val="00E1374B"/>
    <w:rsid w:val="00E14FA8"/>
    <w:rsid w:val="00E165BD"/>
    <w:rsid w:val="00E21410"/>
    <w:rsid w:val="00E24717"/>
    <w:rsid w:val="00E25E7C"/>
    <w:rsid w:val="00E318E6"/>
    <w:rsid w:val="00E3228F"/>
    <w:rsid w:val="00E33B12"/>
    <w:rsid w:val="00E3592C"/>
    <w:rsid w:val="00E40B0A"/>
    <w:rsid w:val="00E46514"/>
    <w:rsid w:val="00E46C75"/>
    <w:rsid w:val="00E50A1A"/>
    <w:rsid w:val="00E61537"/>
    <w:rsid w:val="00E627D5"/>
    <w:rsid w:val="00E71301"/>
    <w:rsid w:val="00E714F4"/>
    <w:rsid w:val="00E71CC1"/>
    <w:rsid w:val="00E73162"/>
    <w:rsid w:val="00E75CCF"/>
    <w:rsid w:val="00E814B7"/>
    <w:rsid w:val="00E83131"/>
    <w:rsid w:val="00E85C49"/>
    <w:rsid w:val="00E87593"/>
    <w:rsid w:val="00E87729"/>
    <w:rsid w:val="00E87BF6"/>
    <w:rsid w:val="00E920DC"/>
    <w:rsid w:val="00E9271A"/>
    <w:rsid w:val="00EA1CA5"/>
    <w:rsid w:val="00EA1F68"/>
    <w:rsid w:val="00EA5642"/>
    <w:rsid w:val="00EB2FA3"/>
    <w:rsid w:val="00EB75EA"/>
    <w:rsid w:val="00EC22C2"/>
    <w:rsid w:val="00EC6D75"/>
    <w:rsid w:val="00EC7064"/>
    <w:rsid w:val="00ED1FF9"/>
    <w:rsid w:val="00ED4CEC"/>
    <w:rsid w:val="00EE72E1"/>
    <w:rsid w:val="00EF0196"/>
    <w:rsid w:val="00F0102D"/>
    <w:rsid w:val="00F01CB1"/>
    <w:rsid w:val="00F06119"/>
    <w:rsid w:val="00F136E6"/>
    <w:rsid w:val="00F148F7"/>
    <w:rsid w:val="00F15EC6"/>
    <w:rsid w:val="00F1775A"/>
    <w:rsid w:val="00F178D3"/>
    <w:rsid w:val="00F2376C"/>
    <w:rsid w:val="00F325E7"/>
    <w:rsid w:val="00F348C4"/>
    <w:rsid w:val="00F37489"/>
    <w:rsid w:val="00F43EF0"/>
    <w:rsid w:val="00F441BC"/>
    <w:rsid w:val="00F46CCC"/>
    <w:rsid w:val="00F4764E"/>
    <w:rsid w:val="00F524A9"/>
    <w:rsid w:val="00F54A44"/>
    <w:rsid w:val="00F57BE9"/>
    <w:rsid w:val="00F60833"/>
    <w:rsid w:val="00F61C33"/>
    <w:rsid w:val="00F66F76"/>
    <w:rsid w:val="00F72AC5"/>
    <w:rsid w:val="00F74426"/>
    <w:rsid w:val="00F75FCC"/>
    <w:rsid w:val="00F76E07"/>
    <w:rsid w:val="00F80EBE"/>
    <w:rsid w:val="00F82310"/>
    <w:rsid w:val="00F8365C"/>
    <w:rsid w:val="00F85449"/>
    <w:rsid w:val="00F86A58"/>
    <w:rsid w:val="00F90B8B"/>
    <w:rsid w:val="00F9108F"/>
    <w:rsid w:val="00F911EC"/>
    <w:rsid w:val="00F94876"/>
    <w:rsid w:val="00F94D9D"/>
    <w:rsid w:val="00F97E5E"/>
    <w:rsid w:val="00FA395F"/>
    <w:rsid w:val="00FA5F65"/>
    <w:rsid w:val="00FB44F7"/>
    <w:rsid w:val="00FB46F5"/>
    <w:rsid w:val="00FB4E01"/>
    <w:rsid w:val="00FB5D89"/>
    <w:rsid w:val="00FB72A5"/>
    <w:rsid w:val="00FC2F77"/>
    <w:rsid w:val="00FD20B0"/>
    <w:rsid w:val="00FD362F"/>
    <w:rsid w:val="00FD48D1"/>
    <w:rsid w:val="00FD7789"/>
    <w:rsid w:val="00FE1C4E"/>
    <w:rsid w:val="00FF12EC"/>
    <w:rsid w:val="00FF1DBF"/>
    <w:rsid w:val="00FF2FF7"/>
    <w:rsid w:val="0B23E79E"/>
    <w:rsid w:val="18958D0B"/>
    <w:rsid w:val="21135002"/>
    <w:rsid w:val="229F53CE"/>
    <w:rsid w:val="2D5DDCF9"/>
    <w:rsid w:val="3B75343F"/>
    <w:rsid w:val="42B54985"/>
    <w:rsid w:val="4AE6485A"/>
    <w:rsid w:val="5B97B91C"/>
    <w:rsid w:val="5DB5B281"/>
    <w:rsid w:val="63A999E4"/>
    <w:rsid w:val="694DBF3C"/>
    <w:rsid w:val="744A91C0"/>
    <w:rsid w:val="74A2C1D2"/>
    <w:rsid w:val="7F65E6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10"/>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5"/>
      </w:numPr>
    </w:pPr>
  </w:style>
  <w:style w:type="character" w:styleId="EndnoteReference">
    <w:name w:val="endnote reference"/>
    <w:basedOn w:val="DefaultParagraphFont"/>
    <w:uiPriority w:val="99"/>
    <w:semiHidden/>
    <w:unhideWhenUsed/>
    <w:rsid w:val="001C1B3F"/>
    <w:rPr>
      <w:vertAlign w:val="superscript"/>
    </w:rPr>
  </w:style>
  <w:style w:type="paragraph" w:customStyle="1" w:styleId="Bodynumberedlevel1">
    <w:name w:val="Body numbered level 1"/>
    <w:basedOn w:val="Normal"/>
    <w:qFormat/>
    <w:rsid w:val="0004139D"/>
    <w:pPr>
      <w:numPr>
        <w:numId w:val="19"/>
      </w:numPr>
      <w:jc w:val="both"/>
    </w:pPr>
    <w:rPr>
      <w:rFonts w:ascii="Arial" w:eastAsia="Times New Roman" w:hAnsi="Arial" w:cs="Arial"/>
      <w:szCs w:val="24"/>
      <w:lang w:eastAsia="en-GB"/>
    </w:rPr>
  </w:style>
  <w:style w:type="paragraph" w:customStyle="1" w:styleId="Bodynumberedlevel2">
    <w:name w:val="Body numbered level 2"/>
    <w:basedOn w:val="Normal"/>
    <w:qFormat/>
    <w:rsid w:val="0004139D"/>
    <w:pPr>
      <w:numPr>
        <w:ilvl w:val="1"/>
        <w:numId w:val="19"/>
      </w:numPr>
      <w:jc w:val="both"/>
    </w:pPr>
    <w:rPr>
      <w:rFonts w:ascii="Arial" w:eastAsia="Times New Roman" w:hAnsi="Arial" w:cs="Arial"/>
      <w:szCs w:val="24"/>
      <w:lang w:eastAsia="en-GB"/>
    </w:rPr>
  </w:style>
  <w:style w:type="paragraph" w:customStyle="1" w:styleId="Bodynumberedlevel3">
    <w:name w:val="Body numbered level 3"/>
    <w:basedOn w:val="Normal"/>
    <w:qFormat/>
    <w:rsid w:val="0004139D"/>
    <w:pPr>
      <w:numPr>
        <w:ilvl w:val="2"/>
        <w:numId w:val="19"/>
      </w:numPr>
      <w:jc w:val="both"/>
    </w:pPr>
    <w:rPr>
      <w:rFonts w:ascii="Arial" w:eastAsia="Times New Roman" w:hAnsi="Arial" w:cs="Arial"/>
      <w:szCs w:val="24"/>
      <w:lang w:eastAsia="en-GB"/>
    </w:rPr>
  </w:style>
  <w:style w:type="paragraph" w:customStyle="1" w:styleId="Bodynumberedlevel4">
    <w:name w:val="Body numbered level 4"/>
    <w:basedOn w:val="Normal"/>
    <w:qFormat/>
    <w:rsid w:val="0004139D"/>
    <w:pPr>
      <w:numPr>
        <w:ilvl w:val="3"/>
        <w:numId w:val="19"/>
      </w:numPr>
      <w:jc w:val="both"/>
    </w:pPr>
    <w:rPr>
      <w:rFonts w:ascii="Arial" w:eastAsia="Times New Roman" w:hAnsi="Arial" w:cs="Arial"/>
      <w:szCs w:val="24"/>
      <w:lang w:eastAsia="en-GB"/>
    </w:rPr>
  </w:style>
  <w:style w:type="paragraph" w:customStyle="1" w:styleId="Bodynumberedlevel5">
    <w:name w:val="Body numbered level 5"/>
    <w:basedOn w:val="Normal"/>
    <w:qFormat/>
    <w:rsid w:val="0004139D"/>
    <w:pPr>
      <w:numPr>
        <w:ilvl w:val="4"/>
        <w:numId w:val="19"/>
      </w:numPr>
      <w:jc w:val="both"/>
    </w:pPr>
    <w:rPr>
      <w:rFonts w:ascii="Arial" w:eastAsia="Times New Roman" w:hAnsi="Arial" w:cs="Arial"/>
      <w:szCs w:val="24"/>
      <w:lang w:eastAsia="en-GB"/>
    </w:rPr>
  </w:style>
  <w:style w:type="paragraph" w:customStyle="1" w:styleId="BodynumberedRoman">
    <w:name w:val="Body numbered Roman"/>
    <w:basedOn w:val="Normal"/>
    <w:qFormat/>
    <w:rsid w:val="00366D24"/>
    <w:pPr>
      <w:numPr>
        <w:numId w:val="33"/>
      </w:numPr>
      <w:jc w:val="both"/>
    </w:pPr>
  </w:style>
  <w:style w:type="paragraph" w:customStyle="1" w:styleId="NoNum">
    <w:name w:val="NoNum"/>
    <w:basedOn w:val="Normal"/>
    <w:rsid w:val="004F32CA"/>
    <w:pPr>
      <w:tabs>
        <w:tab w:val="left" w:pos="851"/>
        <w:tab w:val="left" w:pos="1701"/>
        <w:tab w:val="left" w:pos="2552"/>
        <w:tab w:val="left" w:pos="3402"/>
      </w:tabs>
      <w:spacing w:after="0" w:line="360" w:lineRule="auto"/>
      <w:jc w:val="both"/>
    </w:pPr>
    <w:rPr>
      <w:rFonts w:ascii="Calibri" w:eastAsia="Times New Roman" w:hAnsi="Calibri" w:cs="Arial"/>
      <w:sz w:val="22"/>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572198837">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Trebuchet MS"/>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4567164">
    <w:abstractNumId w:val="2"/>
  </w:num>
  <w:num w:numId="2" w16cid:durableId="546918405">
    <w:abstractNumId w:val="0"/>
  </w:num>
  <w:num w:numId="3" w16cid:durableId="1394623787">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43B7B"/>
    <w:rsid w:val="00061599"/>
    <w:rsid w:val="00070ADA"/>
    <w:rsid w:val="00080A42"/>
    <w:rsid w:val="000A230F"/>
    <w:rsid w:val="000F57DB"/>
    <w:rsid w:val="001210D9"/>
    <w:rsid w:val="001A3030"/>
    <w:rsid w:val="001A6C3D"/>
    <w:rsid w:val="001D5452"/>
    <w:rsid w:val="001E0E9F"/>
    <w:rsid w:val="001F5B66"/>
    <w:rsid w:val="00222DEF"/>
    <w:rsid w:val="00237914"/>
    <w:rsid w:val="00276805"/>
    <w:rsid w:val="00287C48"/>
    <w:rsid w:val="002943FC"/>
    <w:rsid w:val="002B7A1D"/>
    <w:rsid w:val="00327D37"/>
    <w:rsid w:val="00336E46"/>
    <w:rsid w:val="00342005"/>
    <w:rsid w:val="00342379"/>
    <w:rsid w:val="003946FA"/>
    <w:rsid w:val="00395A8C"/>
    <w:rsid w:val="003C36B1"/>
    <w:rsid w:val="003C4570"/>
    <w:rsid w:val="003E0B7C"/>
    <w:rsid w:val="00415FBA"/>
    <w:rsid w:val="00437493"/>
    <w:rsid w:val="0044519E"/>
    <w:rsid w:val="004A3C78"/>
    <w:rsid w:val="004D441A"/>
    <w:rsid w:val="004F77A7"/>
    <w:rsid w:val="00510A7D"/>
    <w:rsid w:val="0055588D"/>
    <w:rsid w:val="00584995"/>
    <w:rsid w:val="005902A0"/>
    <w:rsid w:val="005C4797"/>
    <w:rsid w:val="005D04A0"/>
    <w:rsid w:val="005D4EFF"/>
    <w:rsid w:val="005E5F2F"/>
    <w:rsid w:val="006756B9"/>
    <w:rsid w:val="006A12C2"/>
    <w:rsid w:val="006A7502"/>
    <w:rsid w:val="00707F36"/>
    <w:rsid w:val="00721448"/>
    <w:rsid w:val="007224C0"/>
    <w:rsid w:val="007475C5"/>
    <w:rsid w:val="0076247A"/>
    <w:rsid w:val="007A3D6D"/>
    <w:rsid w:val="007F67E1"/>
    <w:rsid w:val="00800006"/>
    <w:rsid w:val="00814792"/>
    <w:rsid w:val="00842BD2"/>
    <w:rsid w:val="0088115E"/>
    <w:rsid w:val="008B2D00"/>
    <w:rsid w:val="008B3785"/>
    <w:rsid w:val="008B4641"/>
    <w:rsid w:val="008B7F21"/>
    <w:rsid w:val="008C072C"/>
    <w:rsid w:val="008E0264"/>
    <w:rsid w:val="008E5FF1"/>
    <w:rsid w:val="008F7E34"/>
    <w:rsid w:val="009304F8"/>
    <w:rsid w:val="00934F59"/>
    <w:rsid w:val="00941568"/>
    <w:rsid w:val="0095688B"/>
    <w:rsid w:val="009750CF"/>
    <w:rsid w:val="00A210C2"/>
    <w:rsid w:val="00A22AEE"/>
    <w:rsid w:val="00A577A7"/>
    <w:rsid w:val="00A64FA0"/>
    <w:rsid w:val="00A75D23"/>
    <w:rsid w:val="00B21698"/>
    <w:rsid w:val="00B22394"/>
    <w:rsid w:val="00B36766"/>
    <w:rsid w:val="00B46DCD"/>
    <w:rsid w:val="00B76871"/>
    <w:rsid w:val="00BA179A"/>
    <w:rsid w:val="00BB0875"/>
    <w:rsid w:val="00BF1F32"/>
    <w:rsid w:val="00C135A5"/>
    <w:rsid w:val="00C165C2"/>
    <w:rsid w:val="00C56BC5"/>
    <w:rsid w:val="00C83830"/>
    <w:rsid w:val="00C977EB"/>
    <w:rsid w:val="00CC1EBE"/>
    <w:rsid w:val="00D00539"/>
    <w:rsid w:val="00D67876"/>
    <w:rsid w:val="00D764A0"/>
    <w:rsid w:val="00DB1A41"/>
    <w:rsid w:val="00E1036E"/>
    <w:rsid w:val="00E36D66"/>
    <w:rsid w:val="00E512F8"/>
    <w:rsid w:val="00E6175F"/>
    <w:rsid w:val="00ED3C9C"/>
    <w:rsid w:val="00EE7441"/>
    <w:rsid w:val="00F80EBE"/>
    <w:rsid w:val="00F85FE4"/>
    <w:rsid w:val="00F8704A"/>
    <w:rsid w:val="00FA5F65"/>
    <w:rsid w:val="00FB28B7"/>
    <w:rsid w:val="00FE0D7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2026-07-01T00:00:00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BD09789F58545AD136528000A7647" ma:contentTypeVersion="23" ma:contentTypeDescription="Create a new document." ma:contentTypeScope="" ma:versionID="ff7ffabca340ad299bf6d157018e9025">
  <xsd:schema xmlns:xsd="http://www.w3.org/2001/XMLSchema" xmlns:xs="http://www.w3.org/2001/XMLSchema" xmlns:p="http://schemas.microsoft.com/office/2006/metadata/properties" xmlns:ns2="531ad409-afd3-49ab-9be8-64e44e6f9a99" xmlns:ns3="6d395102-7459-460e-9d78-7c05249aa46f" targetNamespace="http://schemas.microsoft.com/office/2006/metadata/properties" ma:root="true" ma:fieldsID="886ffee12b7cb37abab2774940980129" ns2:_="" ns3:_="">
    <xsd:import namespace="531ad409-afd3-49ab-9be8-64e44e6f9a99"/>
    <xsd:import namespace="6d395102-7459-460e-9d78-7c05249aa46f"/>
    <xsd:element name="properties">
      <xsd:complexType>
        <xsd:sequence>
          <xsd:element name="documentManagement">
            <xsd:complexType>
              <xsd:all>
                <xsd:element ref="ns2:SharedDocumentAccessGuid" minOccurs="0"/>
                <xsd:element ref="ns2:Archived" minOccurs="0"/>
                <xsd:element ref="ns2:MigratedSourceSystemLocation" minOccurs="0"/>
                <xsd:element ref="ns2:JSONPreview"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1ad409-afd3-49ab-9be8-64e44e6f9a99" elementFormDefault="qualified">
    <xsd:import namespace="http://schemas.microsoft.com/office/2006/documentManagement/types"/>
    <xsd:import namespace="http://schemas.microsoft.com/office/infopath/2007/PartnerControls"/>
    <xsd:element name="SharedDocumentAccessGuid" ma:index="8" nillable="true" ma:displayName="SharedDocumentAccessGuid" ma:hidden="true" ma:internalName="SharedDocumentAccessGuid">
      <xsd:simpleType>
        <xsd:restriction base="dms:Text"/>
      </xsd:simpleType>
    </xsd:element>
    <xsd:element name="Archived" ma:index="9" nillable="true" ma:displayName="Archived" ma:internalName="Archived">
      <xsd:simpleType>
        <xsd:restriction base="dms:Boolean"/>
      </xsd:simpleType>
    </xsd:element>
    <xsd:element name="MigratedSourceSystemLocation" ma:index="10" nillable="true" ma:displayName="MigratedSourceSystemLocation" ma:hidden="true" ma:internalName="MigratedSourceSystemLocation">
      <xsd:simpleType>
        <xsd:restriction base="dms:Text"/>
      </xsd:simpleType>
    </xsd:element>
    <xsd:element name="JSONPreview" ma:index="11" nillable="true" ma:displayName="JSONPreview" ma:hidden="true" ma:internalName="JSONPreview">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c1b6950-e862-45dc-b0ff-d2a7dc6e9c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395102-7459-460e-9d78-7c05249aa46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0160797-ef31-44dd-8f0f-efe9df8f056b}" ma:internalName="TaxCatchAll" ma:showField="CatchAllData" ma:web="6d395102-7459-460e-9d78-7c05249aa4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rchived xmlns="531ad409-afd3-49ab-9be8-64e44e6f9a99" xsi:nil="true"/>
    <lcf76f155ced4ddcb4097134ff3c332f xmlns="531ad409-afd3-49ab-9be8-64e44e6f9a99">
      <Terms xmlns="http://schemas.microsoft.com/office/infopath/2007/PartnerControls"/>
    </lcf76f155ced4ddcb4097134ff3c332f>
    <SharedDocumentAccessGuid xmlns="531ad409-afd3-49ab-9be8-64e44e6f9a99" xsi:nil="true"/>
    <JSONPreview xmlns="531ad409-afd3-49ab-9be8-64e44e6f9a99" xsi:nil="true"/>
    <TaxCatchAll xmlns="6d395102-7459-460e-9d78-7c05249aa46f" xsi:nil="true"/>
    <MigratedSourceSystemLocation xmlns="531ad409-afd3-49ab-9be8-64e44e6f9a99"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5921A6-24DC-4B01-91BD-EED94C36E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1ad409-afd3-49ab-9be8-64e44e6f9a99"/>
    <ds:schemaRef ds:uri="6d395102-7459-460e-9d78-7c05249aa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01A8B-4DC8-4179-92FE-620FF574D838}">
  <ds:schemaRefs>
    <ds:schemaRef ds:uri="http://schemas.microsoft.com/office/2006/metadata/properties"/>
    <ds:schemaRef ds:uri="http://schemas.microsoft.com/office/infopath/2007/PartnerControls"/>
    <ds:schemaRef ds:uri="531ad409-afd3-49ab-9be8-64e44e6f9a99"/>
    <ds:schemaRef ds:uri="6d395102-7459-460e-9d78-7c05249aa46f"/>
  </ds:schemaRefs>
</ds:datastoreItem>
</file>

<file path=customXml/itemProps4.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5.xml><?xml version="1.0" encoding="utf-8"?>
<ds:datastoreItem xmlns:ds="http://schemas.openxmlformats.org/officeDocument/2006/customXml" ds:itemID="{0161FB24-6DED-403A-B9A3-882287707A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7</Pages>
  <Words>2763</Words>
  <Characters>15751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21.23.6 East of Wānaka – Mount Aspiring Road: Schedule of Landscape Values</vt:lpstr>
    </vt:vector>
  </TitlesOfParts>
  <Company>Bridget Gilbert Landscape Architecture Limited</Company>
  <LinksUpToDate>false</LinksUpToDate>
  <CharactersWithSpaces>18478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21.23.6 East of Wānaka – Mount Aspiring Road: Schedule of Landscape Values</dc:title>
  <dc:subject/>
  <dc:creator>Bridget Gilbert</dc:creator>
  <cp:lastModifiedBy>Bridget Gilbert</cp:lastModifiedBy>
  <cp:revision>44</cp:revision>
  <dcterms:created xsi:type="dcterms:W3CDTF">2026-07-07T05:45:00Z</dcterms:created>
  <dcterms:modified xsi:type="dcterms:W3CDTF">2026-07-14T20:17:00Z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0x010100AF1BD09789F58545AD136528000A7647</vt:lpwstr>
  </property>
  <property fmtid="{D5CDD505-2E9C-101B-9397-08002B2CF9AE}" pid="3" name="MediaServiceImageTags">
    <vt:lpwstr/>
  </property>
</Properties>
</file>