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5989" w14:textId="6EF24108" w:rsidR="005532A0" w:rsidRPr="005532A0" w:rsidRDefault="00673300" w:rsidP="005532A0">
      <w:pPr>
        <w:spacing w:before="0" w:after="160" w:line="259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noProof/>
          <w:sz w:val="22"/>
          <w:szCs w:val="2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5BA01" wp14:editId="5F262EBF">
                <wp:simplePos x="0" y="0"/>
                <wp:positionH relativeFrom="column">
                  <wp:posOffset>7856526</wp:posOffset>
                </wp:positionH>
                <wp:positionV relativeFrom="paragraph">
                  <wp:posOffset>2327834</wp:posOffset>
                </wp:positionV>
                <wp:extent cx="1792046" cy="2223414"/>
                <wp:effectExtent l="0" t="0" r="17780" b="2476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046" cy="22234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E1DFA" w14:textId="5A0D4D57" w:rsidR="00673300" w:rsidRPr="00673300" w:rsidRDefault="00673300" w:rsidP="00673300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673300">
                              <w:rPr>
                                <w:rFonts w:ascii="Arial Narrow" w:hAnsi="Arial Narrow" w:cs="Univers-Light"/>
                              </w:rPr>
                              <w:t xml:space="preserve">Specified systems are systems or features that </w:t>
                            </w:r>
                            <w:r w:rsidRPr="00673300">
                              <w:rPr>
                                <w:rFonts w:ascii="Arial Narrow" w:hAnsi="Arial Narrow" w:cs="Univers-Light"/>
                                <w:u w:val="single"/>
                              </w:rPr>
                              <w:t>contribute to the proper functioning of the building</w:t>
                            </w:r>
                            <w:r w:rsidRPr="00673300">
                              <w:rPr>
                                <w:rFonts w:ascii="Arial Narrow" w:hAnsi="Arial Narrow" w:cs="Univers-Light"/>
                              </w:rPr>
                              <w:t xml:space="preserve">. Specified systems require ongoing inspection and maintenance to ensure they function as required, because </w:t>
                            </w:r>
                            <w:r w:rsidRPr="00673300">
                              <w:rPr>
                                <w:rFonts w:ascii="Arial Narrow" w:hAnsi="Arial Narrow" w:cs="Univers-Light"/>
                                <w:u w:val="single"/>
                              </w:rPr>
                              <w:t>if they fail to operate properly, they have the potential to adversely affect health or life safety.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5BA01" id="Rounded Rectangle 4" o:spid="_x0000_s1026" style="position:absolute;margin-left:618.6pt;margin-top:183.3pt;width:141.1pt;height:17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" fillcolor="#4f81bd [3204]" strokecolor="#243f60 [1604]" strokeweight="2pt">
                <v:textbox>
                  <w:txbxContent>
                    <w:p w14:paraId="2FBE1DFA" w14:textId="5A0D4D57" w:rsidR="00673300" w:rsidRPr="00673300" w:rsidRDefault="00673300" w:rsidP="00673300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rPr>
                          <w:rFonts w:ascii="Arial Narrow" w:hAnsi="Arial Narrow"/>
                          <w:u w:val="single"/>
                        </w:rPr>
                      </w:pPr>
                      <w:r w:rsidRPr="00673300">
                        <w:rPr>
                          <w:rFonts w:ascii="Arial Narrow" w:hAnsi="Arial Narrow" w:cs="Univers-Light"/>
                        </w:rPr>
                        <w:t xml:space="preserve">Specified systems are systems or features that </w:t>
                      </w:r>
                      <w:r w:rsidRPr="00673300">
                        <w:rPr>
                          <w:rFonts w:ascii="Arial Narrow" w:hAnsi="Arial Narrow" w:cs="Univers-Light"/>
                          <w:u w:val="single"/>
                        </w:rPr>
                        <w:t>contribute to the proper functioning of the building</w:t>
                      </w:r>
                      <w:r w:rsidRPr="00673300">
                        <w:rPr>
                          <w:rFonts w:ascii="Arial Narrow" w:hAnsi="Arial Narrow" w:cs="Univers-Light"/>
                        </w:rPr>
                        <w:t xml:space="preserve">. Specified systems require ongoing inspection and maintenance to ensure they function as required, because </w:t>
                      </w:r>
                      <w:r w:rsidRPr="00673300">
                        <w:rPr>
                          <w:rFonts w:ascii="Arial Narrow" w:hAnsi="Arial Narrow" w:cs="Univers-Light"/>
                          <w:u w:val="single"/>
                        </w:rPr>
                        <w:t>if they fail to operate properly, they have the potential to adversely affect health or life safety.</w:t>
                      </w:r>
                    </w:p>
                  </w:txbxContent>
                </v:textbox>
              </v:roundrect>
            </w:pict>
          </mc:Fallback>
        </mc:AlternateContent>
      </w:r>
      <w:r w:rsidR="005532A0" w:rsidRPr="005532A0">
        <w:rPr>
          <w:rFonts w:ascii="Calibri" w:eastAsia="Calibri" w:hAnsi="Calibri" w:cs="Times New Roman"/>
          <w:noProof/>
          <w:sz w:val="22"/>
          <w:szCs w:val="22"/>
          <w:lang w:eastAsia="en-NZ"/>
        </w:rPr>
        <w:drawing>
          <wp:inline distT="0" distB="0" distL="0" distR="0" wp14:anchorId="28C107CF" wp14:editId="2ED66041">
            <wp:extent cx="7815532" cy="5287645"/>
            <wp:effectExtent l="0" t="19050" r="0" b="2730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B8D71FC" w14:textId="5F040126" w:rsidR="005532A0" w:rsidRPr="00F16D3C" w:rsidRDefault="005532A0" w:rsidP="005532A0">
      <w:pPr>
        <w:rPr>
          <w:color w:val="FF0000"/>
          <w:sz w:val="32"/>
          <w:szCs w:val="32"/>
        </w:rPr>
        <w:sectPr w:rsidR="005532A0" w:rsidRPr="00F16D3C" w:rsidSect="00364FB9">
          <w:footerReference w:type="default" r:id="rId13"/>
          <w:footerReference w:type="first" r:id="rId14"/>
          <w:pgSz w:w="16838" w:h="11906" w:orient="landscape" w:code="9"/>
          <w:pgMar w:top="1168" w:right="1106" w:bottom="851" w:left="1440" w:header="1145" w:footer="272" w:gutter="0"/>
          <w:cols w:space="708"/>
          <w:docGrid w:linePitch="360"/>
        </w:sectPr>
      </w:pPr>
      <w:r w:rsidRPr="005532A0">
        <w:rPr>
          <w:rFonts w:ascii="Calibri" w:eastAsia="Calibri" w:hAnsi="Calibri" w:cs="Times New Roman"/>
          <w:b/>
          <w:sz w:val="44"/>
          <w:szCs w:val="44"/>
        </w:rPr>
        <w:t xml:space="preserve">      </w:t>
      </w:r>
      <w:r w:rsidRPr="005532A0">
        <w:rPr>
          <w:rFonts w:ascii="Calibri" w:eastAsia="Calibri" w:hAnsi="Calibri" w:cs="Times New Roman"/>
          <w:b/>
          <w:sz w:val="32"/>
          <w:szCs w:val="32"/>
        </w:rPr>
        <w:t xml:space="preserve">                  </w:t>
      </w:r>
      <w:r>
        <w:rPr>
          <w:rFonts w:ascii="Calibri" w:eastAsia="Calibri" w:hAnsi="Calibri" w:cs="Times New Roman"/>
          <w:b/>
          <w:sz w:val="32"/>
          <w:szCs w:val="32"/>
        </w:rPr>
        <w:t xml:space="preserve">       </w:t>
      </w:r>
      <w:r w:rsidRPr="005532A0">
        <w:rPr>
          <w:rFonts w:ascii="Calibri" w:eastAsia="Calibri" w:hAnsi="Calibri" w:cs="Times New Roman"/>
          <w:b/>
          <w:sz w:val="32"/>
          <w:szCs w:val="32"/>
        </w:rPr>
        <w:t>Specified Sys</w:t>
      </w:r>
      <w:r w:rsidR="00F16D3C">
        <w:rPr>
          <w:rFonts w:ascii="Calibri" w:eastAsia="Calibri" w:hAnsi="Calibri" w:cs="Times New Roman"/>
          <w:b/>
          <w:sz w:val="32"/>
          <w:szCs w:val="32"/>
        </w:rPr>
        <w:t>tems compliance triangle</w:t>
      </w:r>
    </w:p>
    <w:p w14:paraId="612CFBE4" w14:textId="39DAE5BC" w:rsidR="00202BDC" w:rsidRPr="00202BDC" w:rsidRDefault="00202BDC" w:rsidP="00202BDC"/>
    <w:sectPr w:rsidR="00202BDC" w:rsidRPr="00202BDC" w:rsidSect="00D11CAA">
      <w:pgSz w:w="11906" w:h="16838"/>
      <w:pgMar w:top="1105" w:right="1440" w:bottom="1440" w:left="1440" w:header="1146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4E36E" w14:textId="77777777" w:rsidR="00897377" w:rsidRDefault="00897377" w:rsidP="00670D0A">
      <w:r>
        <w:separator/>
      </w:r>
    </w:p>
  </w:endnote>
  <w:endnote w:type="continuationSeparator" w:id="0">
    <w:p w14:paraId="5EE6A404" w14:textId="77777777" w:rsidR="00897377" w:rsidRDefault="00897377" w:rsidP="0067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B20CB" w14:textId="4F8173D7" w:rsidR="004E0835" w:rsidRPr="00670D0A" w:rsidRDefault="004E0835" w:rsidP="00F82AA6">
    <w:pPr>
      <w:pStyle w:val="Footer"/>
      <w:spacing w:before="0" w:after="0" w:line="240" w:lineRule="auto"/>
      <w:rPr>
        <w:rFonts w:ascii="Arial" w:hAnsi="Arial" w:cs="Arial"/>
      </w:rPr>
    </w:pPr>
    <w:r w:rsidRPr="00670D0A">
      <w:rPr>
        <w:rFonts w:ascii="Arial" w:hAnsi="Arial" w:cs="Arial"/>
      </w:rPr>
      <w:tab/>
    </w:r>
    <w:r w:rsidRPr="00670D0A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DC35" w14:textId="31099FE2" w:rsidR="004E0835" w:rsidRPr="00670D0A" w:rsidRDefault="004E0835" w:rsidP="00F82AA6">
    <w:pPr>
      <w:pStyle w:val="Footer"/>
      <w:spacing w:before="0" w:after="0" w:line="240" w:lineRule="auto"/>
      <w:rPr>
        <w:rFonts w:ascii="Arial" w:hAnsi="Arial" w:cs="Arial"/>
      </w:rPr>
    </w:pPr>
    <w:r>
      <w:rPr>
        <w:rFonts w:ascii="Arial" w:hAnsi="Arial" w:cs="Arial"/>
      </w:rPr>
      <w:t>GD 001</w:t>
    </w:r>
    <w:r w:rsidRPr="00670D0A">
      <w:rPr>
        <w:rFonts w:ascii="Arial" w:hAnsi="Arial" w:cs="Arial"/>
      </w:rPr>
      <w:tab/>
      <w:t xml:space="preserve">Page </w:t>
    </w:r>
    <w:r w:rsidRPr="00670D0A">
      <w:rPr>
        <w:rFonts w:ascii="Arial" w:hAnsi="Arial" w:cs="Arial"/>
      </w:rPr>
      <w:fldChar w:fldCharType="begin"/>
    </w:r>
    <w:r w:rsidRPr="00670D0A">
      <w:rPr>
        <w:rFonts w:ascii="Arial" w:hAnsi="Arial" w:cs="Arial"/>
      </w:rPr>
      <w:instrText xml:space="preserve"> PAGE  \* Arabic  \* MERGEFORMAT </w:instrText>
    </w:r>
    <w:r w:rsidRPr="00670D0A">
      <w:rPr>
        <w:rFonts w:ascii="Arial" w:hAnsi="Arial" w:cs="Arial"/>
      </w:rPr>
      <w:fldChar w:fldCharType="separate"/>
    </w:r>
    <w:r w:rsidR="00F16D3C">
      <w:rPr>
        <w:rFonts w:ascii="Arial" w:hAnsi="Arial" w:cs="Arial"/>
        <w:noProof/>
      </w:rPr>
      <w:t>2</w:t>
    </w:r>
    <w:r w:rsidRPr="00670D0A">
      <w:rPr>
        <w:rFonts w:ascii="Arial" w:hAnsi="Arial" w:cs="Arial"/>
      </w:rPr>
      <w:fldChar w:fldCharType="end"/>
    </w:r>
    <w:r w:rsidRPr="00670D0A">
      <w:rPr>
        <w:rFonts w:ascii="Arial" w:hAnsi="Arial" w:cs="Arial"/>
      </w:rPr>
      <w:t xml:space="preserve"> of </w:t>
    </w:r>
    <w:r w:rsidRPr="00670D0A">
      <w:rPr>
        <w:rFonts w:ascii="Arial" w:hAnsi="Arial" w:cs="Arial"/>
      </w:rPr>
      <w:fldChar w:fldCharType="begin"/>
    </w:r>
    <w:r w:rsidRPr="00670D0A">
      <w:rPr>
        <w:rFonts w:ascii="Arial" w:hAnsi="Arial" w:cs="Arial"/>
      </w:rPr>
      <w:instrText xml:space="preserve"> NUMPAGES  \* Arabic  \* MERGEFORMAT </w:instrText>
    </w:r>
    <w:r w:rsidRPr="00670D0A">
      <w:rPr>
        <w:rFonts w:ascii="Arial" w:hAnsi="Arial" w:cs="Arial"/>
      </w:rPr>
      <w:fldChar w:fldCharType="separate"/>
    </w:r>
    <w:r w:rsidR="00F16D3C">
      <w:rPr>
        <w:rFonts w:ascii="Arial" w:hAnsi="Arial" w:cs="Arial"/>
        <w:noProof/>
      </w:rPr>
      <w:t>2</w:t>
    </w:r>
    <w:r w:rsidRPr="00670D0A">
      <w:rPr>
        <w:rFonts w:ascii="Arial" w:hAnsi="Arial" w:cs="Arial"/>
      </w:rPr>
      <w:fldChar w:fldCharType="end"/>
    </w:r>
    <w:r w:rsidRPr="00670D0A">
      <w:rPr>
        <w:rFonts w:ascii="Arial" w:hAnsi="Arial" w:cs="Arial"/>
      </w:rPr>
      <w:tab/>
      <w:t xml:space="preserve">         Last Updated: </w:t>
    </w:r>
    <w:r w:rsidR="000D0AB9">
      <w:rPr>
        <w:rFonts w:ascii="Arial" w:hAnsi="Arial" w:cs="Arial"/>
      </w:rPr>
      <w:t>06/04</w:t>
    </w:r>
    <w:r>
      <w:rPr>
        <w:rFonts w:ascii="Arial" w:hAnsi="Arial" w:cs="Arial"/>
      </w:rPr>
      <w:t>/2020</w:t>
    </w:r>
  </w:p>
  <w:p w14:paraId="78BBB345" w14:textId="77777777" w:rsidR="004E0835" w:rsidRPr="00670D0A" w:rsidRDefault="004E0835" w:rsidP="00F82AA6">
    <w:pPr>
      <w:pStyle w:val="Footer"/>
      <w:spacing w:before="0" w:after="0" w:line="240" w:lineRule="auto"/>
      <w:rPr>
        <w:rFonts w:ascii="Arial" w:hAnsi="Arial" w:cs="Arial"/>
      </w:rPr>
    </w:pPr>
    <w:r>
      <w:rPr>
        <w:rFonts w:ascii="Arial" w:hAnsi="Arial" w:cs="Arial"/>
      </w:rPr>
      <w:t>Revision: 1</w:t>
    </w:r>
    <w:r w:rsidRPr="00670D0A">
      <w:rPr>
        <w:rFonts w:ascii="Arial" w:hAnsi="Arial" w:cs="Arial"/>
      </w:rPr>
      <w:tab/>
    </w:r>
  </w:p>
  <w:p w14:paraId="53D94BFC" w14:textId="77777777" w:rsidR="004E0835" w:rsidRPr="00670D0A" w:rsidRDefault="004E0835" w:rsidP="00F82AA6">
    <w:pPr>
      <w:pStyle w:val="Footer"/>
      <w:spacing w:before="0"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B6590" w14:textId="77777777" w:rsidR="00897377" w:rsidRDefault="00897377" w:rsidP="00670D0A">
      <w:r>
        <w:separator/>
      </w:r>
    </w:p>
  </w:footnote>
  <w:footnote w:type="continuationSeparator" w:id="0">
    <w:p w14:paraId="3321D204" w14:textId="77777777" w:rsidR="00897377" w:rsidRDefault="00897377" w:rsidP="00670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E77"/>
    <w:multiLevelType w:val="hybridMultilevel"/>
    <w:tmpl w:val="AA74C6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6BB"/>
    <w:multiLevelType w:val="hybridMultilevel"/>
    <w:tmpl w:val="CDA4CC3A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75FCD"/>
    <w:multiLevelType w:val="hybridMultilevel"/>
    <w:tmpl w:val="0608CD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1733A"/>
    <w:multiLevelType w:val="hybridMultilevel"/>
    <w:tmpl w:val="6A966D3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21455"/>
    <w:multiLevelType w:val="hybridMultilevel"/>
    <w:tmpl w:val="89A2A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17EA"/>
    <w:multiLevelType w:val="hybridMultilevel"/>
    <w:tmpl w:val="1024A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E1929"/>
    <w:multiLevelType w:val="hybridMultilevel"/>
    <w:tmpl w:val="06AEBF50"/>
    <w:lvl w:ilvl="0" w:tplc="8C8A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A342E3"/>
    <w:multiLevelType w:val="hybridMultilevel"/>
    <w:tmpl w:val="64D6013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8D539D"/>
    <w:multiLevelType w:val="hybridMultilevel"/>
    <w:tmpl w:val="CC4401EA"/>
    <w:lvl w:ilvl="0" w:tplc="1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42CE3"/>
    <w:multiLevelType w:val="hybridMultilevel"/>
    <w:tmpl w:val="7C343B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6321A"/>
    <w:multiLevelType w:val="hybridMultilevel"/>
    <w:tmpl w:val="85F488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A230D"/>
    <w:multiLevelType w:val="hybridMultilevel"/>
    <w:tmpl w:val="2C80A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1612"/>
    <w:multiLevelType w:val="hybridMultilevel"/>
    <w:tmpl w:val="5144F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31784"/>
    <w:multiLevelType w:val="hybridMultilevel"/>
    <w:tmpl w:val="FCFA9F50"/>
    <w:lvl w:ilvl="0" w:tplc="8C8AF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A2B2A"/>
    <w:multiLevelType w:val="hybridMultilevel"/>
    <w:tmpl w:val="60A296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16EE4"/>
    <w:multiLevelType w:val="multilevel"/>
    <w:tmpl w:val="1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7F0960"/>
    <w:multiLevelType w:val="hybridMultilevel"/>
    <w:tmpl w:val="CA603C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50FAC"/>
    <w:multiLevelType w:val="hybridMultilevel"/>
    <w:tmpl w:val="96385B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6232D"/>
    <w:multiLevelType w:val="hybridMultilevel"/>
    <w:tmpl w:val="96385B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7030"/>
    <w:multiLevelType w:val="hybridMultilevel"/>
    <w:tmpl w:val="686687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6711D"/>
    <w:multiLevelType w:val="hybridMultilevel"/>
    <w:tmpl w:val="54104AE6"/>
    <w:lvl w:ilvl="0" w:tplc="1CC628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944E04"/>
    <w:multiLevelType w:val="hybridMultilevel"/>
    <w:tmpl w:val="61A6758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F5B1B"/>
    <w:multiLevelType w:val="hybridMultilevel"/>
    <w:tmpl w:val="ED3E1BA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452C70"/>
    <w:multiLevelType w:val="hybridMultilevel"/>
    <w:tmpl w:val="0C08044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5339A"/>
    <w:multiLevelType w:val="hybridMultilevel"/>
    <w:tmpl w:val="CD4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73591"/>
    <w:multiLevelType w:val="hybridMultilevel"/>
    <w:tmpl w:val="85440C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83B26"/>
    <w:multiLevelType w:val="hybridMultilevel"/>
    <w:tmpl w:val="B92A2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A2F3A"/>
    <w:multiLevelType w:val="multilevel"/>
    <w:tmpl w:val="D1BA51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D9395F"/>
    <w:multiLevelType w:val="hybridMultilevel"/>
    <w:tmpl w:val="6AB29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AE3B8F"/>
    <w:multiLevelType w:val="hybridMultilevel"/>
    <w:tmpl w:val="E9C83AC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55336"/>
    <w:multiLevelType w:val="hybridMultilevel"/>
    <w:tmpl w:val="97D418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1928"/>
    <w:multiLevelType w:val="hybridMultilevel"/>
    <w:tmpl w:val="AC0AA3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86891"/>
    <w:multiLevelType w:val="multilevel"/>
    <w:tmpl w:val="BF80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39F4"/>
    <w:multiLevelType w:val="hybridMultilevel"/>
    <w:tmpl w:val="027A694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34FE6"/>
    <w:multiLevelType w:val="multilevel"/>
    <w:tmpl w:val="0C42904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%1"/>
      <w:lvlJc w:val="left"/>
      <w:pPr>
        <w:tabs>
          <w:tab w:val="num" w:pos="454"/>
        </w:tabs>
        <w:ind w:left="454" w:hanging="454"/>
      </w:pPr>
    </w:lvl>
    <w:lvl w:ilvl="3">
      <w:start w:val="1"/>
      <w:numFmt w:val="decimal"/>
      <w:lvlText w:val="%1%3.%4"/>
      <w:lvlJc w:val="left"/>
      <w:pPr>
        <w:tabs>
          <w:tab w:val="num" w:pos="454"/>
        </w:tabs>
        <w:ind w:left="454" w:hanging="454"/>
      </w:pPr>
    </w:lvl>
    <w:lvl w:ilvl="4">
      <w:start w:val="1"/>
      <w:numFmt w:val="decimal"/>
      <w:lvlText w:val="%5"/>
      <w:lvlJc w:val="left"/>
      <w:pPr>
        <w:tabs>
          <w:tab w:val="num" w:pos="454"/>
        </w:tabs>
        <w:ind w:left="454" w:hanging="454"/>
      </w:pPr>
    </w:lvl>
    <w:lvl w:ilvl="5">
      <w:start w:val="1"/>
      <w:numFmt w:val="none"/>
      <w:lvlText w:val="%5.1"/>
      <w:lvlJc w:val="left"/>
      <w:pPr>
        <w:tabs>
          <w:tab w:val="num" w:pos="454"/>
        </w:tabs>
        <w:ind w:left="454" w:hanging="454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34"/>
  </w:num>
  <w:num w:numId="3">
    <w:abstractNumId w:val="18"/>
  </w:num>
  <w:num w:numId="4">
    <w:abstractNumId w:val="25"/>
  </w:num>
  <w:num w:numId="5">
    <w:abstractNumId w:val="14"/>
  </w:num>
  <w:num w:numId="6">
    <w:abstractNumId w:val="23"/>
  </w:num>
  <w:num w:numId="7">
    <w:abstractNumId w:val="1"/>
  </w:num>
  <w:num w:numId="8">
    <w:abstractNumId w:val="8"/>
  </w:num>
  <w:num w:numId="9">
    <w:abstractNumId w:val="10"/>
  </w:num>
  <w:num w:numId="10">
    <w:abstractNumId w:val="19"/>
  </w:num>
  <w:num w:numId="11">
    <w:abstractNumId w:val="27"/>
  </w:num>
  <w:num w:numId="12">
    <w:abstractNumId w:val="17"/>
  </w:num>
  <w:num w:numId="13">
    <w:abstractNumId w:val="26"/>
  </w:num>
  <w:num w:numId="14">
    <w:abstractNumId w:val="16"/>
  </w:num>
  <w:num w:numId="15">
    <w:abstractNumId w:val="15"/>
  </w:num>
  <w:num w:numId="16">
    <w:abstractNumId w:val="5"/>
  </w:num>
  <w:num w:numId="17">
    <w:abstractNumId w:val="0"/>
  </w:num>
  <w:num w:numId="18">
    <w:abstractNumId w:val="2"/>
  </w:num>
  <w:num w:numId="19">
    <w:abstractNumId w:val="15"/>
  </w:num>
  <w:num w:numId="20">
    <w:abstractNumId w:val="33"/>
  </w:num>
  <w:num w:numId="21">
    <w:abstractNumId w:val="31"/>
  </w:num>
  <w:num w:numId="22">
    <w:abstractNumId w:val="21"/>
  </w:num>
  <w:num w:numId="23">
    <w:abstractNumId w:val="22"/>
  </w:num>
  <w:num w:numId="24">
    <w:abstractNumId w:val="7"/>
  </w:num>
  <w:num w:numId="25">
    <w:abstractNumId w:val="20"/>
  </w:num>
  <w:num w:numId="26">
    <w:abstractNumId w:val="13"/>
  </w:num>
  <w:num w:numId="27">
    <w:abstractNumId w:val="6"/>
  </w:num>
  <w:num w:numId="28">
    <w:abstractNumId w:val="3"/>
  </w:num>
  <w:num w:numId="29">
    <w:abstractNumId w:val="12"/>
  </w:num>
  <w:num w:numId="30">
    <w:abstractNumId w:val="29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5"/>
  </w:num>
  <w:num w:numId="34">
    <w:abstractNumId w:val="30"/>
  </w:num>
  <w:num w:numId="35">
    <w:abstractNumId w:val="15"/>
  </w:num>
  <w:num w:numId="36">
    <w:abstractNumId w:val="15"/>
  </w:num>
  <w:num w:numId="37">
    <w:abstractNumId w:val="15"/>
  </w:num>
  <w:num w:numId="38">
    <w:abstractNumId w:val="24"/>
  </w:num>
  <w:num w:numId="39">
    <w:abstractNumId w:val="11"/>
  </w:num>
  <w:num w:numId="40">
    <w:abstractNumId w:val="28"/>
  </w:num>
  <w:num w:numId="41">
    <w:abstractNumId w:val="32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0A"/>
    <w:rsid w:val="00026BE7"/>
    <w:rsid w:val="00036768"/>
    <w:rsid w:val="00042DDC"/>
    <w:rsid w:val="0005319C"/>
    <w:rsid w:val="00082A94"/>
    <w:rsid w:val="000B333D"/>
    <w:rsid w:val="000C0287"/>
    <w:rsid w:val="000D0AB9"/>
    <w:rsid w:val="000D2437"/>
    <w:rsid w:val="000D6F5D"/>
    <w:rsid w:val="00103CD6"/>
    <w:rsid w:val="001106BB"/>
    <w:rsid w:val="001168FA"/>
    <w:rsid w:val="001512A0"/>
    <w:rsid w:val="00154C75"/>
    <w:rsid w:val="00163CE5"/>
    <w:rsid w:val="00167E14"/>
    <w:rsid w:val="00180F9B"/>
    <w:rsid w:val="001A21B0"/>
    <w:rsid w:val="001A431E"/>
    <w:rsid w:val="00202BDC"/>
    <w:rsid w:val="002033A8"/>
    <w:rsid w:val="00211AB9"/>
    <w:rsid w:val="00215E6F"/>
    <w:rsid w:val="00234DB2"/>
    <w:rsid w:val="00262AFB"/>
    <w:rsid w:val="002966EE"/>
    <w:rsid w:val="002A7352"/>
    <w:rsid w:val="0030003A"/>
    <w:rsid w:val="00317BE1"/>
    <w:rsid w:val="00326047"/>
    <w:rsid w:val="00362AA3"/>
    <w:rsid w:val="003642DD"/>
    <w:rsid w:val="0036440E"/>
    <w:rsid w:val="00364FB9"/>
    <w:rsid w:val="00372911"/>
    <w:rsid w:val="003908CA"/>
    <w:rsid w:val="0043123C"/>
    <w:rsid w:val="00465F71"/>
    <w:rsid w:val="004702C9"/>
    <w:rsid w:val="00473A53"/>
    <w:rsid w:val="004E0835"/>
    <w:rsid w:val="004E1516"/>
    <w:rsid w:val="00515840"/>
    <w:rsid w:val="0053293A"/>
    <w:rsid w:val="005532A0"/>
    <w:rsid w:val="00557B44"/>
    <w:rsid w:val="005C3861"/>
    <w:rsid w:val="005F241F"/>
    <w:rsid w:val="006154E2"/>
    <w:rsid w:val="00622971"/>
    <w:rsid w:val="006632E1"/>
    <w:rsid w:val="00670D0A"/>
    <w:rsid w:val="006725CC"/>
    <w:rsid w:val="00673300"/>
    <w:rsid w:val="00685158"/>
    <w:rsid w:val="0068612F"/>
    <w:rsid w:val="006B1669"/>
    <w:rsid w:val="006F2F47"/>
    <w:rsid w:val="00722523"/>
    <w:rsid w:val="00725681"/>
    <w:rsid w:val="007451BF"/>
    <w:rsid w:val="00746F45"/>
    <w:rsid w:val="007765C2"/>
    <w:rsid w:val="007770EE"/>
    <w:rsid w:val="00781FD2"/>
    <w:rsid w:val="00782C85"/>
    <w:rsid w:val="00787709"/>
    <w:rsid w:val="007A0634"/>
    <w:rsid w:val="007D1E6B"/>
    <w:rsid w:val="007D66BA"/>
    <w:rsid w:val="007E7F0A"/>
    <w:rsid w:val="00855DC8"/>
    <w:rsid w:val="00856EAC"/>
    <w:rsid w:val="0088230A"/>
    <w:rsid w:val="00897377"/>
    <w:rsid w:val="008A458A"/>
    <w:rsid w:val="008F31A5"/>
    <w:rsid w:val="00931354"/>
    <w:rsid w:val="009719B5"/>
    <w:rsid w:val="009A50AA"/>
    <w:rsid w:val="009C0A95"/>
    <w:rsid w:val="009E3EB6"/>
    <w:rsid w:val="009E620F"/>
    <w:rsid w:val="00A04148"/>
    <w:rsid w:val="00A12A0B"/>
    <w:rsid w:val="00A405C4"/>
    <w:rsid w:val="00A51CC5"/>
    <w:rsid w:val="00A6348D"/>
    <w:rsid w:val="00A752BE"/>
    <w:rsid w:val="00AE5DFD"/>
    <w:rsid w:val="00AF2C64"/>
    <w:rsid w:val="00B236CA"/>
    <w:rsid w:val="00B255E4"/>
    <w:rsid w:val="00B64E9C"/>
    <w:rsid w:val="00BC75A7"/>
    <w:rsid w:val="00BF1D5A"/>
    <w:rsid w:val="00C102D6"/>
    <w:rsid w:val="00C12B7D"/>
    <w:rsid w:val="00C35D36"/>
    <w:rsid w:val="00C4641F"/>
    <w:rsid w:val="00C50139"/>
    <w:rsid w:val="00C9798C"/>
    <w:rsid w:val="00CA3195"/>
    <w:rsid w:val="00CB2B94"/>
    <w:rsid w:val="00CB69DF"/>
    <w:rsid w:val="00CC0869"/>
    <w:rsid w:val="00CD1060"/>
    <w:rsid w:val="00CD1E8D"/>
    <w:rsid w:val="00CE3155"/>
    <w:rsid w:val="00CF0FFC"/>
    <w:rsid w:val="00D11CAA"/>
    <w:rsid w:val="00D20DC3"/>
    <w:rsid w:val="00D24B9B"/>
    <w:rsid w:val="00D765DC"/>
    <w:rsid w:val="00D777F3"/>
    <w:rsid w:val="00DA7721"/>
    <w:rsid w:val="00DB36CA"/>
    <w:rsid w:val="00DC0EF2"/>
    <w:rsid w:val="00DE17D1"/>
    <w:rsid w:val="00E05F2B"/>
    <w:rsid w:val="00E15534"/>
    <w:rsid w:val="00E377E3"/>
    <w:rsid w:val="00E91117"/>
    <w:rsid w:val="00EB2B69"/>
    <w:rsid w:val="00EE079E"/>
    <w:rsid w:val="00EF77F3"/>
    <w:rsid w:val="00F16D3C"/>
    <w:rsid w:val="00F20AD9"/>
    <w:rsid w:val="00F21F35"/>
    <w:rsid w:val="00F65C47"/>
    <w:rsid w:val="00F7474D"/>
    <w:rsid w:val="00F82AA6"/>
    <w:rsid w:val="00F91FFF"/>
    <w:rsid w:val="00FA5585"/>
    <w:rsid w:val="00FA75EB"/>
    <w:rsid w:val="00FB1945"/>
    <w:rsid w:val="00FB5396"/>
    <w:rsid w:val="00FC1712"/>
    <w:rsid w:val="00FF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66DBE"/>
  <w15:docId w15:val="{6813FA91-A2FA-46A6-B6C1-7B3002E5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AA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516"/>
    <w:pPr>
      <w:numPr>
        <w:numId w:val="15"/>
      </w:num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2AA6"/>
    <w:pPr>
      <w:numPr>
        <w:ilvl w:val="1"/>
        <w:numId w:val="15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AA6"/>
    <w:pPr>
      <w:numPr>
        <w:ilvl w:val="2"/>
        <w:numId w:val="15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AA6"/>
    <w:pPr>
      <w:numPr>
        <w:ilvl w:val="3"/>
        <w:numId w:val="15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AA6"/>
    <w:pPr>
      <w:numPr>
        <w:ilvl w:val="4"/>
        <w:numId w:val="15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AA6"/>
    <w:pPr>
      <w:numPr>
        <w:ilvl w:val="5"/>
        <w:numId w:val="15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AA6"/>
    <w:pPr>
      <w:numPr>
        <w:ilvl w:val="6"/>
        <w:numId w:val="15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AA6"/>
    <w:pPr>
      <w:numPr>
        <w:ilvl w:val="7"/>
        <w:numId w:val="15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AA6"/>
    <w:pPr>
      <w:numPr>
        <w:ilvl w:val="8"/>
        <w:numId w:val="15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D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D0A"/>
  </w:style>
  <w:style w:type="paragraph" w:styleId="Footer">
    <w:name w:val="footer"/>
    <w:basedOn w:val="Normal"/>
    <w:link w:val="FooterChar"/>
    <w:uiPriority w:val="99"/>
    <w:unhideWhenUsed/>
    <w:rsid w:val="00670D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D0A"/>
  </w:style>
  <w:style w:type="paragraph" w:styleId="BalloonText">
    <w:name w:val="Balloon Text"/>
    <w:basedOn w:val="Normal"/>
    <w:link w:val="BalloonTextChar"/>
    <w:uiPriority w:val="99"/>
    <w:semiHidden/>
    <w:unhideWhenUsed/>
    <w:rsid w:val="00670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1516"/>
    <w:rPr>
      <w:b/>
      <w:bCs/>
      <w:caps/>
      <w:color w:val="FFFFFF" w:themeColor="background1"/>
      <w:spacing w:val="15"/>
      <w:shd w:val="clear" w:color="auto" w:fill="1F497D" w:themeFill="text2"/>
    </w:rPr>
  </w:style>
  <w:style w:type="table" w:styleId="TableGrid">
    <w:name w:val="Table Grid"/>
    <w:basedOn w:val="TableNormal"/>
    <w:rsid w:val="00F2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7709"/>
    <w:rPr>
      <w:color w:val="808080"/>
    </w:rPr>
  </w:style>
  <w:style w:type="paragraph" w:styleId="BodyText">
    <w:name w:val="Body Text"/>
    <w:basedOn w:val="Normal"/>
    <w:link w:val="BodyTextChar"/>
    <w:uiPriority w:val="1"/>
    <w:rsid w:val="007E7F0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7F0A"/>
    <w:rPr>
      <w:rFonts w:ascii="Arial" w:eastAsia="Arial" w:hAnsi="Arial" w:cs="Arial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82A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2AA6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82AA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AA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AA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AA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AA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AA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A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A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2AA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82AA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2AA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AA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2AA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F82AA6"/>
    <w:rPr>
      <w:b/>
      <w:bCs/>
    </w:rPr>
  </w:style>
  <w:style w:type="character" w:styleId="Emphasis">
    <w:name w:val="Emphasis"/>
    <w:uiPriority w:val="20"/>
    <w:qFormat/>
    <w:rsid w:val="00F82AA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F82AA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82AA6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82A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2A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AA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AA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F82AA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F82AA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F82AA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F82AA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F82A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2AA6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3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8D"/>
    <w:rPr>
      <w:b/>
      <w:bCs/>
      <w:sz w:val="20"/>
      <w:szCs w:val="20"/>
    </w:rPr>
  </w:style>
  <w:style w:type="paragraph" w:customStyle="1" w:styleId="Default">
    <w:name w:val="Default"/>
    <w:rsid w:val="00515840"/>
    <w:pPr>
      <w:autoSpaceDE w:val="0"/>
      <w:autoSpaceDN w:val="0"/>
      <w:adjustRightInd w:val="0"/>
      <w:spacing w:before="0"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274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122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1397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8638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19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00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7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94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21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11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527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750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559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288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99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480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82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352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5095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0311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70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3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90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84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531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07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7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989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293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517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145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5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45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20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03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08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70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54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47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325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81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039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024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08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526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82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8803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183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725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9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8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82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8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87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64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24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1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64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577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553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770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894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9709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8943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972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738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32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2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528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0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7920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71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4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327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19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43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3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01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29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5823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77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6336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3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5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8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99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1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2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430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01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97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917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59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703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00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283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47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6882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02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9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15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3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4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9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976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88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9933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739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47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3825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1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6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73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430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80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551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260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83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7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49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616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582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4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6903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03714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238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83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969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40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83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2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gislation.govt.nz/regulation/public/2005/0032/latest/whole.html#DLM313977" TargetMode="External"/><Relationship Id="rId2" Type="http://schemas.openxmlformats.org/officeDocument/2006/relationships/hyperlink" Target="http://legislation.govt.nz/act/public/2004/0072/144.0/whole.html#whole" TargetMode="External"/><Relationship Id="rId1" Type="http://schemas.openxmlformats.org/officeDocument/2006/relationships/hyperlink" Target="https://www.building.govt.nz/assets/Uploads/building-code-compliance/handbooks/compliance-schedule-handbook/Compliance-schedule-handbook-amendment-3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245999-A935-4B49-B685-E4FE49339C1C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0B7F39E9-1A6D-47E2-8406-FEBE3572CCF2}">
      <dgm:prSet phldrT="[Text]" custT="1"/>
      <dgm:spPr>
        <a:xfrm>
          <a:off x="2440730" y="2301852"/>
          <a:ext cx="5320325" cy="2283822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Compliance Schedule Handbook</a:t>
          </a:r>
          <a:r>
            <a:rPr lang="en-US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(guideance in accordance with section 175 of the Building Act)</a:t>
          </a:r>
        </a:p>
        <a:p>
          <a:pPr algn="l"/>
          <a:r>
            <a:rPr lang="en-US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1: Introduction</a:t>
          </a:r>
        </a:p>
        <a:p>
          <a:pPr algn="l"/>
          <a:r>
            <a:rPr lang="en-US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2: Compliance schedule regime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1.0 Compliance schedules (owner's obgilations, issue, amendment, existing building, form)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2.0 Compliance schedule statement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3.0 Building warrant of fitness (BWoF)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4.0 Form 12A - Certificate of compliance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5.0 Compliance schedule reports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6.0 Performance standard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7.0 Specified systems</a:t>
          </a:r>
        </a:p>
        <a:p>
          <a:pPr algn="l"/>
          <a:r>
            <a:rPr lang="en-US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3 Compliance Schedule content guidelines</a:t>
          </a:r>
        </a:p>
        <a:p>
          <a:pPr algn="l"/>
          <a:r>
            <a:rPr lang="en-US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 1: Developing a compliance schedule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1.0 Introduction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2.0 Determining and categorising a speicred system (Guideline provisions, Furhter clarification)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3.0 System descriptions (guideline provisions)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4.0 Inspections and maintenance (Types of maintenance, Guildeline provisions)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5.0 Reporting and recording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6.0 Responsibility</a:t>
          </a:r>
        </a:p>
        <a:p>
          <a:pPr algn="l"/>
          <a:r>
            <a:rPr lang="en-US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 2: Content Guide</a:t>
          </a:r>
        </a:p>
        <a:p>
          <a:pPr algn="l"/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This part contains guideance for each system</a:t>
          </a:r>
          <a:r>
            <a:rPr lang="en-US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(SS 1 to SS 15)</a:t>
          </a:r>
          <a:r>
            <a:rPr lang="en-US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broken in to three areas; Scope, Inspections and Maintenance (it does not cover reporting, recording or respoinsibility).  It notes the information in this part is not a substitute for the requirements setout in the Building Act and Reguialtions and the Building Control Authority must be satisfied the compliance schedules issued comply with the leglislation. 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6D5FD16F-F5E5-4F29-B396-EC4EEE14A73A}" type="parTrans" cxnId="{6E91C39B-6575-4A43-AE8F-F84D498E4A6F}">
      <dgm:prSet/>
      <dgm:spPr/>
      <dgm:t>
        <a:bodyPr/>
        <a:lstStyle/>
        <a:p>
          <a:endParaRPr lang="en-US"/>
        </a:p>
      </dgm:t>
    </dgm:pt>
    <dgm:pt modelId="{CB5EC7C0-8B87-457A-8F99-CC00CC3CCCE8}" type="sibTrans" cxnId="{6E91C39B-6575-4A43-AE8F-F84D498E4A6F}">
      <dgm:prSet/>
      <dgm:spPr/>
      <dgm:t>
        <a:bodyPr/>
        <a:lstStyle/>
        <a:p>
          <a:endParaRPr lang="en-US"/>
        </a:p>
      </dgm:t>
    </dgm:pt>
    <dgm:pt modelId="{E49941D7-448F-45FD-9932-10CBAD4AB980}">
      <dgm:prSet phldrT="[Text]" custT="1"/>
      <dgm:spPr>
        <a:xfrm>
          <a:off x="2474395" y="529501"/>
          <a:ext cx="5252995" cy="87573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NZ" sz="8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Building Act </a:t>
          </a:r>
        </a:p>
        <a:p>
          <a:pPr algn="l"/>
          <a:r>
            <a:rPr lang="en-NZ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Compliance schedule </a:t>
          </a:r>
          <a:r>
            <a:rPr lang="en-NZ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requirements are specified in sections 100 to 107.  </a:t>
          </a:r>
        </a:p>
        <a:p>
          <a:pPr algn="l"/>
          <a:r>
            <a:rPr lang="en-NZ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definition of a specified system from Section 7 states;</a:t>
          </a:r>
        </a:p>
        <a:p>
          <a:pPr algn="l"/>
          <a:r>
            <a:rPr lang="en-NZ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(a) means a system or feature that—</a:t>
          </a:r>
        </a:p>
        <a:p>
          <a:pPr algn="l"/>
          <a:r>
            <a:rPr lang="en-NZ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(i) is contained in, or attached to, a building; and</a:t>
          </a:r>
        </a:p>
        <a:p>
          <a:pPr algn="l"/>
          <a:r>
            <a:rPr lang="en-NZ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(ii) contributes to the proper functioning of the building (for example, an automatic sprinkler system); and</a:t>
          </a:r>
        </a:p>
        <a:p>
          <a:pPr algn="l"/>
          <a:r>
            <a:rPr lang="en-NZ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(iii) is declared by the Governor-General, by Order in Council, to be a specified system for the purposes of this Act; and</a:t>
          </a:r>
        </a:p>
        <a:p>
          <a:pPr algn="l"/>
          <a:r>
            <a:rPr lang="en-NZ" sz="5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(b) includes a cable car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2"/>
          </dgm14:cNvPr>
        </a:ext>
      </dgm:extLst>
    </dgm:pt>
    <dgm:pt modelId="{5A3C7DED-BFB5-4661-9A18-A341CE273815}" type="sibTrans" cxnId="{111D053A-CDFE-469D-A70E-092116933D8B}">
      <dgm:prSet/>
      <dgm:spPr/>
      <dgm:t>
        <a:bodyPr/>
        <a:lstStyle/>
        <a:p>
          <a:endParaRPr lang="en-US"/>
        </a:p>
      </dgm:t>
    </dgm:pt>
    <dgm:pt modelId="{8962E4EF-DBDB-49C1-BA50-52CF8686154B}" type="parTrans" cxnId="{111D053A-CDFE-469D-A70E-092116933D8B}">
      <dgm:prSet/>
      <dgm:spPr/>
      <dgm:t>
        <a:bodyPr/>
        <a:lstStyle/>
        <a:p>
          <a:endParaRPr lang="en-US"/>
        </a:p>
      </dgm:t>
    </dgm:pt>
    <dgm:pt modelId="{6127E810-F4C0-41AB-BF18-7BD0EA813567}">
      <dgm:prSet custT="1"/>
      <dgm:spPr>
        <a:xfrm>
          <a:off x="2446229" y="1577707"/>
          <a:ext cx="5309326" cy="55167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en-NZ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Building (Specified Systems, Change the Use, &amp; Earthquake-prone Buildings) Regulations 2005</a:t>
          </a:r>
        </a:p>
        <a:p>
          <a:pPr algn="l"/>
          <a:r>
            <a:rPr lang="en-NZ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4 Systems or features prescribed as specified systems</a:t>
          </a:r>
        </a:p>
        <a:p>
          <a:pPr algn="l"/>
          <a:r>
            <a:rPr lang="en-NZ" sz="500" b="0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systems or features specified in Schedule 1 are specified systems for the purposes of the Act.</a:t>
          </a:r>
          <a:endParaRPr lang="en-NZ" sz="5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algn="l"/>
          <a:r>
            <a:rPr lang="en-NZ" sz="5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Schedule 1 Specified systems </a:t>
          </a:r>
          <a:r>
            <a:rPr lang="en-NZ" sz="5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prescribed systems from 1 to 15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3"/>
          </dgm14:cNvPr>
        </a:ext>
      </dgm:extLst>
    </dgm:pt>
    <dgm:pt modelId="{FF669DE9-9DA2-4E01-843A-A3AAE3260A98}" type="parTrans" cxnId="{52095D5C-F81F-4D8A-BC13-80982231C778}">
      <dgm:prSet/>
      <dgm:spPr/>
      <dgm:t>
        <a:bodyPr/>
        <a:lstStyle/>
        <a:p>
          <a:endParaRPr lang="en-US"/>
        </a:p>
      </dgm:t>
    </dgm:pt>
    <dgm:pt modelId="{42BEDE64-CFD6-4E59-A3AF-4FD70493B8E9}" type="sibTrans" cxnId="{52095D5C-F81F-4D8A-BC13-80982231C778}">
      <dgm:prSet/>
      <dgm:spPr/>
      <dgm:t>
        <a:bodyPr/>
        <a:lstStyle/>
        <a:p>
          <a:endParaRPr lang="en-US"/>
        </a:p>
      </dgm:t>
    </dgm:pt>
    <dgm:pt modelId="{56A1C60C-AE46-4127-9BBA-0D01A3023427}" type="pres">
      <dgm:prSet presAssocID="{28245999-A935-4B49-B685-E4FE49339C1C}" presName="compositeShape" presStyleCnt="0">
        <dgm:presLayoutVars>
          <dgm:dir/>
          <dgm:resizeHandles/>
        </dgm:presLayoutVars>
      </dgm:prSet>
      <dgm:spPr/>
    </dgm:pt>
    <dgm:pt modelId="{A7E7367B-BF42-4BF5-B4DF-BA877CD435F0}" type="pres">
      <dgm:prSet presAssocID="{28245999-A935-4B49-B685-E4FE49339C1C}" presName="pyramid" presStyleLbl="node1" presStyleIdx="0" presStyleCnt="1" custScaleX="125898"/>
      <dgm:spPr>
        <a:xfrm>
          <a:off x="53889" y="0"/>
          <a:ext cx="6657039" cy="5287644"/>
        </a:xfrm>
        <a:prstGeom prst="triangl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6A03C605-7715-44FB-9806-511EB62D3CF2}" type="pres">
      <dgm:prSet presAssocID="{28245999-A935-4B49-B685-E4FE49339C1C}" presName="theList" presStyleCnt="0"/>
      <dgm:spPr/>
    </dgm:pt>
    <dgm:pt modelId="{3B50D87D-A3E2-47EE-B54D-330F2312CD0D}" type="pres">
      <dgm:prSet presAssocID="{E49941D7-448F-45FD-9932-10CBAD4AB980}" presName="aNode" presStyleLbl="fgAcc1" presStyleIdx="0" presStyleCnt="3" custScaleX="152838" custScaleY="63471">
        <dgm:presLayoutVars>
          <dgm:bulletEnabled val="1"/>
        </dgm:presLayoutVars>
      </dgm:prSet>
      <dgm:spPr/>
    </dgm:pt>
    <dgm:pt modelId="{262A8076-2B61-4333-8076-8EC6070B675B}" type="pres">
      <dgm:prSet presAssocID="{E49941D7-448F-45FD-9932-10CBAD4AB980}" presName="aSpace" presStyleCnt="0"/>
      <dgm:spPr/>
    </dgm:pt>
    <dgm:pt modelId="{B6628E7A-9504-49A8-B54F-6A965B6AAE3A}" type="pres">
      <dgm:prSet presAssocID="{6127E810-F4C0-41AB-BF18-7BD0EA813567}" presName="aNode" presStyleLbl="fgAcc1" presStyleIdx="1" presStyleCnt="3" custScaleX="154477" custScaleY="39984">
        <dgm:presLayoutVars>
          <dgm:bulletEnabled val="1"/>
        </dgm:presLayoutVars>
      </dgm:prSet>
      <dgm:spPr/>
    </dgm:pt>
    <dgm:pt modelId="{8E9F7D52-7534-44D2-A568-7432830539C6}" type="pres">
      <dgm:prSet presAssocID="{6127E810-F4C0-41AB-BF18-7BD0EA813567}" presName="aSpace" presStyleCnt="0"/>
      <dgm:spPr/>
    </dgm:pt>
    <dgm:pt modelId="{00596EEB-418E-42F5-B940-1FB3B162858B}" type="pres">
      <dgm:prSet presAssocID="{0B7F39E9-1A6D-47E2-8406-FEBE3572CCF2}" presName="aNode" presStyleLbl="fgAcc1" presStyleIdx="2" presStyleCnt="3" custScaleX="154797" custScaleY="165525">
        <dgm:presLayoutVars>
          <dgm:bulletEnabled val="1"/>
        </dgm:presLayoutVars>
      </dgm:prSet>
      <dgm:spPr/>
    </dgm:pt>
    <dgm:pt modelId="{1BF62083-4803-4E15-9535-2879D9C14E98}" type="pres">
      <dgm:prSet presAssocID="{0B7F39E9-1A6D-47E2-8406-FEBE3572CCF2}" presName="aSpace" presStyleCnt="0"/>
      <dgm:spPr/>
    </dgm:pt>
  </dgm:ptLst>
  <dgm:cxnLst>
    <dgm:cxn modelId="{E77FA429-F0DA-4B0F-AFFC-10DD9B0663CD}" type="presOf" srcId="{28245999-A935-4B49-B685-E4FE49339C1C}" destId="{56A1C60C-AE46-4127-9BBA-0D01A3023427}" srcOrd="0" destOrd="0" presId="urn:microsoft.com/office/officeart/2005/8/layout/pyramid2"/>
    <dgm:cxn modelId="{111D053A-CDFE-469D-A70E-092116933D8B}" srcId="{28245999-A935-4B49-B685-E4FE49339C1C}" destId="{E49941D7-448F-45FD-9932-10CBAD4AB980}" srcOrd="0" destOrd="0" parTransId="{8962E4EF-DBDB-49C1-BA50-52CF8686154B}" sibTransId="{5A3C7DED-BFB5-4661-9A18-A341CE273815}"/>
    <dgm:cxn modelId="{52095D5C-F81F-4D8A-BC13-80982231C778}" srcId="{28245999-A935-4B49-B685-E4FE49339C1C}" destId="{6127E810-F4C0-41AB-BF18-7BD0EA813567}" srcOrd="1" destOrd="0" parTransId="{FF669DE9-9DA2-4E01-843A-A3AAE3260A98}" sibTransId="{42BEDE64-CFD6-4E59-A3AF-4FD70493B8E9}"/>
    <dgm:cxn modelId="{6E91C39B-6575-4A43-AE8F-F84D498E4A6F}" srcId="{28245999-A935-4B49-B685-E4FE49339C1C}" destId="{0B7F39E9-1A6D-47E2-8406-FEBE3572CCF2}" srcOrd="2" destOrd="0" parTransId="{6D5FD16F-F5E5-4F29-B396-EC4EEE14A73A}" sibTransId="{CB5EC7C0-8B87-457A-8F99-CC00CC3CCCE8}"/>
    <dgm:cxn modelId="{1F2874AE-A12D-43FD-B983-F58C898412B0}" type="presOf" srcId="{E49941D7-448F-45FD-9932-10CBAD4AB980}" destId="{3B50D87D-A3E2-47EE-B54D-330F2312CD0D}" srcOrd="0" destOrd="0" presId="urn:microsoft.com/office/officeart/2005/8/layout/pyramid2"/>
    <dgm:cxn modelId="{659B9BBD-C55B-4B11-B53D-AB1449987F80}" type="presOf" srcId="{6127E810-F4C0-41AB-BF18-7BD0EA813567}" destId="{B6628E7A-9504-49A8-B54F-6A965B6AAE3A}" srcOrd="0" destOrd="0" presId="urn:microsoft.com/office/officeart/2005/8/layout/pyramid2"/>
    <dgm:cxn modelId="{7CCE65C6-8C12-4840-9782-E19579A5E2E0}" type="presOf" srcId="{0B7F39E9-1A6D-47E2-8406-FEBE3572CCF2}" destId="{00596EEB-418E-42F5-B940-1FB3B162858B}" srcOrd="0" destOrd="0" presId="urn:microsoft.com/office/officeart/2005/8/layout/pyramid2"/>
    <dgm:cxn modelId="{96C3039C-DD04-4DD1-8020-E559C64515AF}" type="presParOf" srcId="{56A1C60C-AE46-4127-9BBA-0D01A3023427}" destId="{A7E7367B-BF42-4BF5-B4DF-BA877CD435F0}" srcOrd="0" destOrd="0" presId="urn:microsoft.com/office/officeart/2005/8/layout/pyramid2"/>
    <dgm:cxn modelId="{1E4769B4-AA89-4E70-AFB3-601A47125CE8}" type="presParOf" srcId="{56A1C60C-AE46-4127-9BBA-0D01A3023427}" destId="{6A03C605-7715-44FB-9806-511EB62D3CF2}" srcOrd="1" destOrd="0" presId="urn:microsoft.com/office/officeart/2005/8/layout/pyramid2"/>
    <dgm:cxn modelId="{20624967-612D-4B0D-8FED-DC9F8F8504B8}" type="presParOf" srcId="{6A03C605-7715-44FB-9806-511EB62D3CF2}" destId="{3B50D87D-A3E2-47EE-B54D-330F2312CD0D}" srcOrd="0" destOrd="0" presId="urn:microsoft.com/office/officeart/2005/8/layout/pyramid2"/>
    <dgm:cxn modelId="{3DF5F414-7C04-40C5-A5B7-4A14B97981C8}" type="presParOf" srcId="{6A03C605-7715-44FB-9806-511EB62D3CF2}" destId="{262A8076-2B61-4333-8076-8EC6070B675B}" srcOrd="1" destOrd="0" presId="urn:microsoft.com/office/officeart/2005/8/layout/pyramid2"/>
    <dgm:cxn modelId="{7C11C442-30C2-492F-893C-A00EF8D37D53}" type="presParOf" srcId="{6A03C605-7715-44FB-9806-511EB62D3CF2}" destId="{B6628E7A-9504-49A8-B54F-6A965B6AAE3A}" srcOrd="2" destOrd="0" presId="urn:microsoft.com/office/officeart/2005/8/layout/pyramid2"/>
    <dgm:cxn modelId="{607EE791-29AE-4371-8DFA-ED7AFF6076EB}" type="presParOf" srcId="{6A03C605-7715-44FB-9806-511EB62D3CF2}" destId="{8E9F7D52-7534-44D2-A568-7432830539C6}" srcOrd="3" destOrd="0" presId="urn:microsoft.com/office/officeart/2005/8/layout/pyramid2"/>
    <dgm:cxn modelId="{3D8BBDA1-25D0-429D-80C9-945724CBB497}" type="presParOf" srcId="{6A03C605-7715-44FB-9806-511EB62D3CF2}" destId="{00596EEB-418E-42F5-B940-1FB3B162858B}" srcOrd="4" destOrd="0" presId="urn:microsoft.com/office/officeart/2005/8/layout/pyramid2"/>
    <dgm:cxn modelId="{5210C9BC-5918-4355-AF0E-988BD111C238}" type="presParOf" srcId="{6A03C605-7715-44FB-9806-511EB62D3CF2}" destId="{1BF62083-4803-4E15-9535-2879D9C14E98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E7367B-BF42-4BF5-B4DF-BA877CD435F0}">
      <dsp:nvSpPr>
        <dsp:cNvPr id="0" name=""/>
        <dsp:cNvSpPr/>
      </dsp:nvSpPr>
      <dsp:spPr>
        <a:xfrm>
          <a:off x="54182" y="0"/>
          <a:ext cx="6657039" cy="5287644"/>
        </a:xfrm>
        <a:prstGeom prst="triangl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50D87D-A3E2-47EE-B54D-330F2312CD0D}">
      <dsp:nvSpPr>
        <dsp:cNvPr id="0" name=""/>
        <dsp:cNvSpPr/>
      </dsp:nvSpPr>
      <dsp:spPr>
        <a:xfrm>
          <a:off x="2474689" y="529501"/>
          <a:ext cx="5252995" cy="87573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Building Act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Compliance schedule </a:t>
          </a:r>
          <a:r>
            <a:rPr lang="en-NZ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requirements are specified in sections 100 to 107.  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definition of a specified system from Section 7 states;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(a) means a system or feature that—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(i) is contained in, or attached to, a building; and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(ii) contributes to the proper functioning of the building (for example, an automatic sprinkler system); and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 (iii) is declared by the Governor-General, by Order in Council, to be a specified system for the purposes of this Act; and</a:t>
          </a: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(b) includes a cable car</a:t>
          </a:r>
        </a:p>
      </dsp:txBody>
      <dsp:txXfrm>
        <a:off x="2517439" y="572251"/>
        <a:ext cx="5167495" cy="790237"/>
      </dsp:txXfrm>
    </dsp:sp>
    <dsp:sp modelId="{B6628E7A-9504-49A8-B54F-6A965B6AAE3A}">
      <dsp:nvSpPr>
        <dsp:cNvPr id="0" name=""/>
        <dsp:cNvSpPr/>
      </dsp:nvSpPr>
      <dsp:spPr>
        <a:xfrm>
          <a:off x="2446523" y="1577707"/>
          <a:ext cx="5309326" cy="551677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Building (Specified Systems, Change the Use, &amp; Earthquake-prone Buildings) Regulations 2005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4 Systems or features prescribed as specified systems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b="0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systems or features specified in Schedule 1 are specified systems for the purposes of the Act.</a:t>
          </a:r>
          <a:endParaRPr lang="en-NZ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Schedule 1 Specified systems </a:t>
          </a:r>
          <a:r>
            <a:rPr lang="en-NZ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prescribed systems from 1 to 15</a:t>
          </a:r>
        </a:p>
      </dsp:txBody>
      <dsp:txXfrm>
        <a:off x="2473454" y="1604638"/>
        <a:ext cx="5255464" cy="497815"/>
      </dsp:txXfrm>
    </dsp:sp>
    <dsp:sp modelId="{00596EEB-418E-42F5-B940-1FB3B162858B}">
      <dsp:nvSpPr>
        <dsp:cNvPr id="0" name=""/>
        <dsp:cNvSpPr/>
      </dsp:nvSpPr>
      <dsp:spPr>
        <a:xfrm>
          <a:off x="2441024" y="2301852"/>
          <a:ext cx="5320325" cy="2283822"/>
        </a:xfrm>
        <a:prstGeom prst="round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Compliance Schedule Handbook</a:t>
          </a:r>
          <a:r>
            <a:rPr lang="en-US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(guideance in accordance with section 175 of the Building Act)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1: Introduction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2: Compliance schedule regime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1.0 Compliance schedules (owner's obgilations, issue, amendment, existing building, form)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2.0 Compliance schedule statement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3.0 Building warrant of fitness (BWoF)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4.0 Form 12A - Certificate of compliance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5.0 Compliance schedule reports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6.0 Performance standard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7.0 Specified systems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Section 3 Compliance Schedule content guidelines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 1: Developing a compliance schedule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1.0 Introduction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2.0 Determining and categorising a speicred system (Guideline provisions, Furhter clarification)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3.0 System descriptions (guideline provisions)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4.0 Inspections and maintenance (Types of maintenance, Guildeline provisions)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5.0 Reporting and recording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6.0 Responsibility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Part 2: Content Guide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This part contains guideance for each system</a:t>
          </a:r>
          <a:r>
            <a:rPr lang="en-US" sz="5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(SS 1 to SS 15)</a:t>
          </a:r>
          <a:r>
            <a:rPr lang="en-US" sz="5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broken in to three areas; Scope, Inspections and Maintenance (it does not cover reporting, recording or respoinsibility).  It notes the information in this part is not a substitute for the requirements setout in the Building Act and Reguialtions and the Building Control Authority must be satisfied the compliance schedules issued comply with the leglislation. </a:t>
          </a:r>
        </a:p>
      </dsp:txBody>
      <dsp:txXfrm>
        <a:off x="2552511" y="2413339"/>
        <a:ext cx="5097351" cy="20608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5A1A-85CD-4570-AF85-A02ABA45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Nicoll</dc:creator>
  <cp:lastModifiedBy>Campbell Weal</cp:lastModifiedBy>
  <cp:revision>2</cp:revision>
  <cp:lastPrinted>2017-09-25T21:39:00Z</cp:lastPrinted>
  <dcterms:created xsi:type="dcterms:W3CDTF">2020-05-20T00:44:00Z</dcterms:created>
  <dcterms:modified xsi:type="dcterms:W3CDTF">2020-05-20T00:44:00Z</dcterms:modified>
</cp:coreProperties>
</file>