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p w14:paraId="47B2A1A0" w14:textId="2E46E413" w:rsidR="00F60833" w:rsidRDefault="00A02651" w:rsidP="009E5C46">
          <w:pPr>
            <w:pStyle w:val="Title"/>
          </w:pPr>
          <w:r>
            <w:t>21.22.7 PA ONF Feehly Hill: Schedule of Landscape Values</w:t>
          </w:r>
        </w:p>
      </w:sdtContent>
    </w:sdt>
    <w:p w14:paraId="19E38B57" w14:textId="77777777" w:rsidR="00AE3D62" w:rsidRPr="00AE3D62" w:rsidRDefault="00AE3D62" w:rsidP="00AE3D62">
      <w:pPr>
        <w:pStyle w:val="Minorheading1"/>
        <w:spacing w:before="0" w:after="0"/>
        <w:rPr>
          <w:rFonts w:asciiTheme="majorHAnsi" w:hAnsiTheme="majorHAnsi" w:cstheme="majorHAnsi"/>
          <w:szCs w:val="22"/>
        </w:rPr>
      </w:pPr>
      <w:r w:rsidRPr="00AE3D62">
        <w:rPr>
          <w:rFonts w:asciiTheme="majorHAnsi" w:hAnsiTheme="majorHAnsi" w:cstheme="majorHAnsi"/>
          <w:szCs w:val="22"/>
        </w:rPr>
        <w:t>Key</w:t>
      </w:r>
    </w:p>
    <w:p w14:paraId="49654047"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trike/>
          <w:sz w:val="18"/>
          <w:szCs w:val="18"/>
          <w:lang w:eastAsia="en-US"/>
        </w:rPr>
        <w:t>Black strikethrough text</w:t>
      </w:r>
      <w:r w:rsidRPr="00AE3D62">
        <w:rPr>
          <w:rFonts w:asciiTheme="majorHAnsi" w:hAnsiTheme="majorHAnsi" w:cstheme="majorHAnsi"/>
          <w:sz w:val="18"/>
          <w:szCs w:val="18"/>
          <w:lang w:eastAsia="en-US"/>
        </w:rPr>
        <w:t>: Text deletion recommended in 42A Report.</w:t>
      </w:r>
    </w:p>
    <w:p w14:paraId="4C5FBC0F"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z w:val="18"/>
          <w:szCs w:val="18"/>
          <w:lang w:eastAsia="en-US"/>
        </w:rPr>
        <w:t>Black underlined text: Text addition recommended in 42A Report.</w:t>
      </w:r>
    </w:p>
    <w:p w14:paraId="0FBE643E"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z w:val="18"/>
          <w:szCs w:val="18"/>
          <w:lang w:eastAsia="en-US"/>
        </w:rPr>
        <w:t>Black comment box text: Submission references for text changes recommended in 42A Report.</w:t>
      </w:r>
    </w:p>
    <w:p w14:paraId="16185B5E"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trike/>
          <w:color w:val="FF0000"/>
          <w:sz w:val="18"/>
          <w:szCs w:val="18"/>
          <w:lang w:eastAsia="en-US"/>
        </w:rPr>
        <w:t>Red strike through text</w:t>
      </w:r>
      <w:r w:rsidRPr="00AE3D62">
        <w:rPr>
          <w:rFonts w:asciiTheme="majorHAnsi" w:hAnsiTheme="majorHAnsi" w:cstheme="majorHAnsi"/>
          <w:sz w:val="18"/>
          <w:szCs w:val="18"/>
          <w:lang w:eastAsia="en-US"/>
        </w:rPr>
        <w:t>: Text deletion recommended in Council Rebuttal.</w:t>
      </w:r>
    </w:p>
    <w:p w14:paraId="3F75EB82"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color w:val="FF0000"/>
          <w:sz w:val="18"/>
          <w:szCs w:val="18"/>
          <w:u w:val="single"/>
          <w:lang w:eastAsia="en-US"/>
        </w:rPr>
        <w:t>Red underlined text</w:t>
      </w:r>
      <w:r w:rsidRPr="00AE3D62">
        <w:rPr>
          <w:rFonts w:asciiTheme="majorHAnsi" w:hAnsiTheme="majorHAnsi" w:cstheme="majorHAnsi"/>
          <w:sz w:val="18"/>
          <w:szCs w:val="18"/>
          <w:lang w:eastAsia="en-US"/>
        </w:rPr>
        <w:t>: Text addition recommended in Council Rebuttal.</w:t>
      </w:r>
    </w:p>
    <w:p w14:paraId="29D8A335"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color w:val="FF0000"/>
          <w:sz w:val="18"/>
          <w:szCs w:val="18"/>
          <w:lang w:eastAsia="en-US"/>
        </w:rPr>
        <w:t>Red comment box text</w:t>
      </w:r>
      <w:r w:rsidRPr="00AE3D62">
        <w:rPr>
          <w:rFonts w:asciiTheme="majorHAnsi" w:hAnsiTheme="majorHAnsi" w:cstheme="majorHAnsi"/>
          <w:sz w:val="18"/>
          <w:szCs w:val="18"/>
          <w:lang w:eastAsia="en-US"/>
        </w:rPr>
        <w:t>: Provides a brief explanation of text changes requested in Submitter Evidence, with Council expert response (in some instances cross referencing to Rebuttal Evidence for a full explanation).</w:t>
      </w:r>
    </w:p>
    <w:p w14:paraId="76F9FEF1"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z w:val="18"/>
          <w:szCs w:val="18"/>
          <w:lang w:eastAsia="en-US"/>
        </w:rPr>
        <w:t>BG: Bridget Gilbert.</w:t>
      </w:r>
    </w:p>
    <w:p w14:paraId="6FB669D2"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z w:val="18"/>
          <w:szCs w:val="18"/>
          <w:lang w:eastAsia="en-US"/>
        </w:rPr>
        <w:t>JE: Jeremy Head.</w:t>
      </w:r>
    </w:p>
    <w:p w14:paraId="44068A4F" w14:textId="77777777" w:rsidR="00AE3D62" w:rsidRPr="00AE3D62" w:rsidRDefault="00AE3D62" w:rsidP="00AE3D62">
      <w:pPr>
        <w:pStyle w:val="Body"/>
        <w:rPr>
          <w:rFonts w:asciiTheme="majorHAnsi" w:hAnsiTheme="majorHAnsi" w:cstheme="majorHAnsi"/>
          <w:sz w:val="18"/>
          <w:szCs w:val="18"/>
          <w:lang w:eastAsia="en-US"/>
        </w:rPr>
      </w:pPr>
      <w:r w:rsidRPr="00AE3D62">
        <w:rPr>
          <w:rFonts w:asciiTheme="majorHAnsi" w:hAnsiTheme="majorHAnsi" w:cstheme="majorHAnsi"/>
          <w:sz w:val="18"/>
          <w:szCs w:val="18"/>
          <w:lang w:eastAsia="en-US"/>
        </w:rPr>
        <w:t>RE: Ruth Evans.</w:t>
      </w:r>
    </w:p>
    <w:p w14:paraId="3A5DE144" w14:textId="29B4A63A"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6EE827A2" w14:textId="5E6631E8" w:rsidR="00FE76DE" w:rsidRDefault="13999332" w:rsidP="13999332">
      <w:pPr>
        <w:pStyle w:val="Body"/>
        <w:spacing w:after="120" w:line="288" w:lineRule="auto"/>
        <w:rPr>
          <w:sz w:val="18"/>
          <w:szCs w:val="18"/>
          <w:lang w:val="en-GB"/>
        </w:rPr>
      </w:pPr>
      <w:r w:rsidRPr="13999332">
        <w:rPr>
          <w:sz w:val="18"/>
          <w:szCs w:val="18"/>
          <w:lang w:val="en-GB"/>
        </w:rPr>
        <w:t xml:space="preserve">Feehly Hill PA ONF comprises the steep slopes and crest of the small hill (also known as Daggs Hill) immediately west of the historic Arrowtown village.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4462B0EC"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276FEE">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03A4F649"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267CFA">
        <w:rPr>
          <w:rFonts w:asciiTheme="minorHAnsi" w:eastAsiaTheme="minorHAnsi" w:hAnsiTheme="minorHAnsi" w:cstheme="minorBidi"/>
          <w:lang w:eastAsia="en-US"/>
        </w:rPr>
        <w:t>:</w:t>
      </w:r>
    </w:p>
    <w:p w14:paraId="66A5B5D2" w14:textId="2E2A34DD" w:rsidR="00932328" w:rsidRPr="00E05E97" w:rsidRDefault="00932328" w:rsidP="00E05E97">
      <w:pPr>
        <w:pStyle w:val="Bodynumberedabc"/>
        <w:numPr>
          <w:ilvl w:val="0"/>
          <w:numId w:val="11"/>
        </w:numPr>
        <w:spacing w:after="200" w:line="288" w:lineRule="auto"/>
        <w:rPr>
          <w:sz w:val="18"/>
          <w:szCs w:val="18"/>
          <w:lang w:val="en-GB" w:eastAsia="en-NZ"/>
        </w:rPr>
      </w:pPr>
      <w:r w:rsidRPr="00E05E97">
        <w:rPr>
          <w:sz w:val="18"/>
          <w:szCs w:val="18"/>
          <w:lang w:val="en-GB" w:eastAsia="en-NZ"/>
        </w:rPr>
        <w:t>A</w:t>
      </w:r>
      <w:r w:rsidRPr="00932328">
        <w:rPr>
          <w:sz w:val="18"/>
          <w:szCs w:val="18"/>
          <w:lang w:val="en-GB" w:eastAsia="en-NZ"/>
        </w:rPr>
        <w:t xml:space="preserve"> </w:t>
      </w:r>
      <w:r w:rsidR="00146C86">
        <w:rPr>
          <w:sz w:val="18"/>
          <w:szCs w:val="18"/>
          <w:lang w:val="en-GB" w:eastAsia="en-NZ"/>
        </w:rPr>
        <w:t xml:space="preserve">small but distinctive </w:t>
      </w:r>
      <w:r w:rsidR="00166B65">
        <w:rPr>
          <w:sz w:val="18"/>
          <w:szCs w:val="18"/>
          <w:lang w:val="en-GB" w:eastAsia="en-NZ"/>
        </w:rPr>
        <w:t xml:space="preserve">roughly </w:t>
      </w:r>
      <w:r w:rsidR="00166B65" w:rsidRPr="00276FEE">
        <w:rPr>
          <w:sz w:val="18"/>
          <w:szCs w:val="18"/>
          <w:lang w:val="en-GB" w:eastAsia="en-NZ"/>
        </w:rPr>
        <w:t xml:space="preserve">triangular </w:t>
      </w:r>
      <w:r w:rsidR="00146C86" w:rsidRPr="00276FEE">
        <w:rPr>
          <w:sz w:val="18"/>
          <w:szCs w:val="18"/>
          <w:lang w:val="en-GB" w:eastAsia="en-NZ"/>
        </w:rPr>
        <w:t>schist r</w:t>
      </w:r>
      <w:r w:rsidR="00276FEE">
        <w:rPr>
          <w:sz w:val="18"/>
          <w:szCs w:val="18"/>
          <w:lang w:val="en-GB" w:eastAsia="en-NZ"/>
        </w:rPr>
        <w:t>o</w:t>
      </w:r>
      <w:r w:rsidR="00146C86" w:rsidRPr="00276FEE">
        <w:rPr>
          <w:sz w:val="18"/>
          <w:szCs w:val="18"/>
          <w:lang w:val="en-GB" w:eastAsia="en-NZ"/>
        </w:rPr>
        <w:t>che moutonnée</w:t>
      </w:r>
      <w:r w:rsidR="00D27A6E" w:rsidRPr="00276FEE">
        <w:rPr>
          <w:sz w:val="18"/>
          <w:szCs w:val="18"/>
          <w:lang w:val="en-GB" w:eastAsia="en-NZ"/>
        </w:rPr>
        <w:t xml:space="preserve"> </w:t>
      </w:r>
      <w:r w:rsidR="00166B65" w:rsidRPr="00276FEE">
        <w:rPr>
          <w:sz w:val="18"/>
          <w:szCs w:val="18"/>
          <w:lang w:val="en-GB" w:eastAsia="en-NZ"/>
        </w:rPr>
        <w:t xml:space="preserve">formed </w:t>
      </w:r>
      <w:r w:rsidR="00166B65">
        <w:rPr>
          <w:sz w:val="18"/>
          <w:szCs w:val="18"/>
          <w:lang w:val="en-GB" w:eastAsia="en-NZ"/>
        </w:rPr>
        <w:t xml:space="preserve">by previous glaciations in the </w:t>
      </w:r>
      <w:r w:rsidR="006F3D4E">
        <w:rPr>
          <w:sz w:val="18"/>
          <w:szCs w:val="18"/>
          <w:lang w:val="en-GB" w:eastAsia="en-NZ"/>
        </w:rPr>
        <w:t>Whakatipu</w:t>
      </w:r>
      <w:r w:rsidR="00166B65">
        <w:rPr>
          <w:sz w:val="18"/>
          <w:szCs w:val="18"/>
          <w:lang w:val="en-GB" w:eastAsia="en-NZ"/>
        </w:rPr>
        <w:t xml:space="preserve"> Basin. </w:t>
      </w:r>
      <w:r w:rsidR="00584CD0">
        <w:rPr>
          <w:sz w:val="18"/>
          <w:szCs w:val="18"/>
          <w:lang w:val="en-GB" w:eastAsia="en-NZ"/>
        </w:rPr>
        <w:t>Exposed schist outcrops and bluffs on the north-western side.</w:t>
      </w:r>
    </w:p>
    <w:p w14:paraId="72F518A9" w14:textId="6A890A46"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267CFA">
        <w:rPr>
          <w:rFonts w:asciiTheme="minorHAnsi" w:eastAsiaTheme="minorHAnsi" w:hAnsiTheme="minorHAnsi" w:cstheme="minorBidi"/>
          <w:lang w:eastAsia="en-US"/>
        </w:rPr>
        <w:t>:</w:t>
      </w:r>
    </w:p>
    <w:p w14:paraId="40BB6716" w14:textId="2964925B" w:rsidR="00401BF9" w:rsidRPr="00276FEE" w:rsidRDefault="2BEEB441" w:rsidP="56FD788D">
      <w:pPr>
        <w:pStyle w:val="Bodynumberedabc"/>
        <w:numPr>
          <w:ilvl w:val="0"/>
          <w:numId w:val="11"/>
        </w:numPr>
        <w:spacing w:after="200" w:line="288" w:lineRule="auto"/>
        <w:rPr>
          <w:sz w:val="18"/>
          <w:szCs w:val="18"/>
          <w:lang w:val="en-GB" w:eastAsia="en-NZ"/>
        </w:rPr>
      </w:pPr>
      <w:r w:rsidRPr="00276FEE">
        <w:rPr>
          <w:sz w:val="18"/>
          <w:szCs w:val="18"/>
          <w:lang w:val="en-GB" w:eastAsia="en-NZ"/>
        </w:rPr>
        <w:t xml:space="preserve">The hill is covered mostly in exotic woody weeds, notably broom, hawthorn, sycamore, wilding </w:t>
      </w:r>
      <w:proofErr w:type="gramStart"/>
      <w:r w:rsidRPr="00276FEE">
        <w:rPr>
          <w:sz w:val="18"/>
          <w:szCs w:val="18"/>
          <w:lang w:val="en-GB" w:eastAsia="en-NZ"/>
        </w:rPr>
        <w:t>conifers</w:t>
      </w:r>
      <w:proofErr w:type="gramEnd"/>
      <w:r w:rsidRPr="00276FEE">
        <w:rPr>
          <w:sz w:val="18"/>
          <w:szCs w:val="18"/>
          <w:lang w:val="en-GB" w:eastAsia="en-NZ"/>
        </w:rPr>
        <w:t xml:space="preserve"> and rowan.  Sycamore woodland prevails in the southern side of the hill and surrounds plantings of mountain beech. Pockets of grey shrubland persist on the sunnier upper northern and western faces. </w:t>
      </w:r>
    </w:p>
    <w:p w14:paraId="3F79B84C" w14:textId="38275368" w:rsidR="00401BF9" w:rsidRDefault="2BEEB441" w:rsidP="56FD788D">
      <w:pPr>
        <w:pStyle w:val="Bodynumberedabc"/>
        <w:numPr>
          <w:ilvl w:val="0"/>
          <w:numId w:val="11"/>
        </w:numPr>
        <w:spacing w:after="200" w:line="288" w:lineRule="auto"/>
        <w:rPr>
          <w:sz w:val="18"/>
          <w:szCs w:val="18"/>
          <w:lang w:val="en-GB" w:eastAsia="en-NZ"/>
        </w:rPr>
      </w:pPr>
      <w:r w:rsidRPr="00276FEE">
        <w:rPr>
          <w:sz w:val="18"/>
          <w:szCs w:val="18"/>
          <w:lang w:val="en-GB" w:eastAsia="en-NZ"/>
        </w:rPr>
        <w:t>Diverse indigenous plantings have been established around the base of the hill near the cemetery and behind new housing developments on Manse Road.</w:t>
      </w:r>
    </w:p>
    <w:p w14:paraId="57B79858" w14:textId="4DD345CC" w:rsidR="00276FEE" w:rsidRPr="00276FEE" w:rsidRDefault="003B5A69" w:rsidP="56FD788D">
      <w:pPr>
        <w:pStyle w:val="Bodynumberedabc"/>
        <w:numPr>
          <w:ilvl w:val="0"/>
          <w:numId w:val="11"/>
        </w:numPr>
        <w:spacing w:after="200" w:line="288" w:lineRule="auto"/>
        <w:rPr>
          <w:sz w:val="18"/>
          <w:szCs w:val="18"/>
          <w:lang w:val="en-GB" w:eastAsia="en-NZ"/>
        </w:rPr>
      </w:pPr>
      <w:r>
        <w:rPr>
          <w:sz w:val="18"/>
          <w:szCs w:val="18"/>
          <w:lang w:val="en-GB" w:eastAsia="en-NZ"/>
        </w:rPr>
        <w:t>P</w:t>
      </w:r>
      <w:r w:rsidR="00276FEE">
        <w:rPr>
          <w:sz w:val="18"/>
          <w:szCs w:val="18"/>
          <w:lang w:val="en-GB" w:eastAsia="en-NZ"/>
        </w:rPr>
        <w:t>otential for ongoing ecological enhancement through weed control and indigenous plantings.</w:t>
      </w:r>
    </w:p>
    <w:p w14:paraId="735C2BB9" w14:textId="7CA0216C" w:rsidR="00401BF9" w:rsidRDefault="2BEEB441" w:rsidP="56FD788D">
      <w:pPr>
        <w:pStyle w:val="Bodynumberedabc"/>
        <w:numPr>
          <w:ilvl w:val="0"/>
          <w:numId w:val="11"/>
        </w:numPr>
        <w:spacing w:after="200" w:line="288" w:lineRule="auto"/>
        <w:rPr>
          <w:sz w:val="18"/>
          <w:szCs w:val="18"/>
          <w:lang w:val="en-GB" w:eastAsia="en-NZ"/>
        </w:rPr>
      </w:pPr>
      <w:r w:rsidRPr="00276FEE">
        <w:rPr>
          <w:sz w:val="18"/>
          <w:szCs w:val="18"/>
          <w:lang w:val="en-GB" w:eastAsia="en-NZ"/>
        </w:rPr>
        <w:t>Areas of grey shrubland, exotic grassland and associated rocky and bluffy terrain provide suitable habitat for skinks and geckos along with the indigenous plantings as they become more established.</w:t>
      </w:r>
    </w:p>
    <w:p w14:paraId="262F2AF1" w14:textId="1D41E2C2" w:rsidR="00276FEE" w:rsidRPr="00276FEE" w:rsidRDefault="00267CFA" w:rsidP="56FD788D">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rabbits, possums, stoats, </w:t>
      </w:r>
      <w:proofErr w:type="gramStart"/>
      <w:r>
        <w:rPr>
          <w:sz w:val="18"/>
          <w:szCs w:val="18"/>
          <w:lang w:val="en-GB" w:eastAsia="en-NZ"/>
        </w:rPr>
        <w:t>rats</w:t>
      </w:r>
      <w:proofErr w:type="gramEnd"/>
      <w:r>
        <w:rPr>
          <w:sz w:val="18"/>
          <w:szCs w:val="18"/>
          <w:lang w:val="en-GB" w:eastAsia="en-NZ"/>
        </w:rPr>
        <w:t xml:space="preserve"> and mice.</w:t>
      </w:r>
    </w:p>
    <w:p w14:paraId="2B8BD2A9" w14:textId="5133C80F" w:rsidR="00401BF9" w:rsidRPr="005C3602" w:rsidRDefault="005C3602" w:rsidP="2BEEB441">
      <w:pPr>
        <w:pStyle w:val="Bodynumberedabc"/>
        <w:spacing w:after="200" w:line="288" w:lineRule="auto"/>
        <w:rPr>
          <w:rFonts w:asciiTheme="majorHAnsi" w:hAnsiTheme="majorHAnsi" w:cstheme="majorHAnsi"/>
          <w:b/>
          <w:bCs/>
          <w:sz w:val="22"/>
          <w:szCs w:val="22"/>
          <w:lang w:val="en-GB" w:eastAsia="en-NZ"/>
        </w:rPr>
      </w:pPr>
      <w:commentRangeStart w:id="0"/>
      <w:r w:rsidRPr="005C3602">
        <w:rPr>
          <w:rFonts w:asciiTheme="majorHAnsi" w:hAnsiTheme="majorHAnsi" w:cstheme="majorHAnsi"/>
          <w:b/>
          <w:bCs/>
          <w:sz w:val="22"/>
          <w:szCs w:val="22"/>
          <w:u w:val="single"/>
        </w:rPr>
        <w:t>Important l</w:t>
      </w:r>
      <w:commentRangeEnd w:id="0"/>
      <w:r w:rsidRPr="005C3602">
        <w:rPr>
          <w:rStyle w:val="CommentReference"/>
          <w:rFonts w:asciiTheme="majorHAnsi" w:hAnsiTheme="majorHAnsi" w:cstheme="majorHAnsi"/>
          <w:b/>
          <w:bCs/>
          <w:sz w:val="22"/>
          <w:szCs w:val="22"/>
        </w:rPr>
        <w:commentReference w:id="0"/>
      </w:r>
      <w:r w:rsidRPr="005C3602">
        <w:rPr>
          <w:rFonts w:asciiTheme="majorHAnsi" w:hAnsiTheme="majorHAnsi" w:cstheme="majorHAnsi"/>
          <w:b/>
          <w:bCs/>
          <w:sz w:val="22"/>
          <w:szCs w:val="22"/>
        </w:rPr>
        <w:t>and use patterns and features</w:t>
      </w:r>
      <w:r w:rsidR="00267CFA" w:rsidRPr="005C3602">
        <w:rPr>
          <w:rFonts w:asciiTheme="majorHAnsi" w:eastAsiaTheme="minorEastAsia" w:hAnsiTheme="majorHAnsi" w:cstheme="majorHAnsi"/>
          <w:b/>
          <w:bCs/>
          <w:sz w:val="22"/>
          <w:szCs w:val="22"/>
          <w:lang w:eastAsia="en-US"/>
        </w:rPr>
        <w:t>:</w:t>
      </w:r>
    </w:p>
    <w:p w14:paraId="5CF1BB7C" w14:textId="79A9099E" w:rsidR="00A22652" w:rsidRPr="00F54372" w:rsidRDefault="2BEEB441" w:rsidP="00F54372">
      <w:pPr>
        <w:pStyle w:val="Bodynumberedabc"/>
        <w:numPr>
          <w:ilvl w:val="0"/>
          <w:numId w:val="11"/>
        </w:numPr>
        <w:spacing w:after="200" w:line="288" w:lineRule="auto"/>
        <w:rPr>
          <w:sz w:val="18"/>
          <w:szCs w:val="18"/>
          <w:lang w:val="en-GB" w:eastAsia="en-NZ"/>
        </w:rPr>
      </w:pPr>
      <w:r w:rsidRPr="2BEEB441">
        <w:rPr>
          <w:sz w:val="18"/>
          <w:szCs w:val="18"/>
          <w:lang w:val="en-GB" w:eastAsia="en-NZ"/>
        </w:rPr>
        <w:t>Water supply tanks for Arrowtown, together with a pump station and access road on the eastern side of the hill above Arrowtown cemetery. The remainder of the PA is open space covered with either wilding trees and shrubs or indigenous revegetation. A public walking track leads from Arrowtown cemetery to the crest of the hill.</w:t>
      </w:r>
    </w:p>
    <w:p w14:paraId="66843E0C" w14:textId="37C61B58"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archaeological and heritage features and their locations</w:t>
      </w:r>
      <w:r w:rsidR="00267CFA">
        <w:rPr>
          <w:rFonts w:asciiTheme="minorHAnsi" w:eastAsiaTheme="minorHAnsi" w:hAnsiTheme="minorHAnsi" w:cstheme="minorBidi"/>
          <w:lang w:eastAsia="en-US"/>
        </w:rPr>
        <w:t>:</w:t>
      </w:r>
    </w:p>
    <w:p w14:paraId="6EB8EFC3" w14:textId="52DDB25E" w:rsidR="000E07AB" w:rsidRDefault="00D233F5" w:rsidP="00C66602">
      <w:pPr>
        <w:pStyle w:val="Bodynumberedabc"/>
        <w:numPr>
          <w:ilvl w:val="0"/>
          <w:numId w:val="11"/>
        </w:numPr>
        <w:spacing w:after="200" w:line="288" w:lineRule="auto"/>
        <w:rPr>
          <w:sz w:val="18"/>
          <w:szCs w:val="18"/>
          <w:lang w:val="en-GB" w:eastAsia="en-NZ"/>
        </w:rPr>
      </w:pPr>
      <w:r>
        <w:rPr>
          <w:sz w:val="18"/>
          <w:szCs w:val="18"/>
          <w:lang w:val="en-GB" w:eastAsia="en-NZ"/>
        </w:rPr>
        <w:t>There are no known archaeological or heritage features within the ONF</w:t>
      </w:r>
      <w:r w:rsidR="00C66602">
        <w:rPr>
          <w:sz w:val="18"/>
          <w:szCs w:val="18"/>
          <w:lang w:val="en-GB" w:eastAsia="en-NZ"/>
        </w:rPr>
        <w:t>.</w:t>
      </w:r>
    </w:p>
    <w:p w14:paraId="7FDE9897" w14:textId="50D2A2E5" w:rsidR="00401BF9" w:rsidRPr="00262FFC" w:rsidRDefault="00276FEE" w:rsidP="00262FFC">
      <w:pPr>
        <w:pStyle w:val="Minorheading1"/>
        <w:spacing w:line="288"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Mana</w:t>
      </w:r>
      <w:r w:rsidR="00401BF9" w:rsidRPr="00262FFC">
        <w:rPr>
          <w:rFonts w:asciiTheme="minorHAnsi" w:eastAsiaTheme="minorHAnsi" w:hAnsiTheme="minorHAnsi" w:cstheme="minorBidi"/>
          <w:lang w:eastAsia="en-US"/>
        </w:rPr>
        <w:t xml:space="preserve"> whenua features and their locations</w:t>
      </w:r>
      <w:r w:rsidR="00C66602">
        <w:rPr>
          <w:rFonts w:asciiTheme="minorHAnsi" w:eastAsiaTheme="minorHAnsi" w:hAnsiTheme="minorHAnsi" w:cstheme="minorBidi"/>
          <w:lang w:eastAsia="en-US"/>
        </w:rPr>
        <w:t>:</w:t>
      </w:r>
    </w:p>
    <w:p w14:paraId="7A883A1E" w14:textId="77777777" w:rsidR="008D685F" w:rsidRPr="00183146" w:rsidRDefault="008D685F" w:rsidP="008D685F">
      <w:pPr>
        <w:pStyle w:val="Bodynumberedabc"/>
        <w:numPr>
          <w:ilvl w:val="0"/>
          <w:numId w:val="11"/>
        </w:numPr>
        <w:rPr>
          <w:sz w:val="18"/>
          <w:szCs w:val="18"/>
          <w:lang w:eastAsia="en-NZ"/>
        </w:rPr>
      </w:pPr>
      <w:r w:rsidRPr="005B5BE6">
        <w:rPr>
          <w:sz w:val="18"/>
          <w:szCs w:val="18"/>
          <w:lang w:eastAsia="en-NZ"/>
        </w:rPr>
        <w:t xml:space="preserve">The entire area is ancestral land to </w:t>
      </w:r>
      <w:proofErr w:type="spellStart"/>
      <w:r w:rsidRPr="005B5BE6">
        <w:rPr>
          <w:sz w:val="18"/>
          <w:szCs w:val="18"/>
          <w:lang w:eastAsia="en-NZ"/>
        </w:rPr>
        <w:t>Kāi</w:t>
      </w:r>
      <w:proofErr w:type="spellEnd"/>
      <w:r w:rsidRPr="005B5BE6">
        <w:rPr>
          <w:sz w:val="18"/>
          <w:szCs w:val="18"/>
          <w:lang w:eastAsia="en-NZ"/>
        </w:rPr>
        <w:t xml:space="preserve"> Tahu </w:t>
      </w:r>
      <w:proofErr w:type="spellStart"/>
      <w:r w:rsidRPr="005B5BE6">
        <w:rPr>
          <w:sz w:val="18"/>
          <w:szCs w:val="18"/>
          <w:lang w:eastAsia="en-NZ"/>
        </w:rPr>
        <w:t>whānui</w:t>
      </w:r>
      <w:proofErr w:type="spellEnd"/>
      <w:r w:rsidRPr="005B5BE6">
        <w:rPr>
          <w:sz w:val="18"/>
          <w:szCs w:val="18"/>
          <w:lang w:eastAsia="en-NZ"/>
        </w:rPr>
        <w:t xml:space="preserve"> and, as such, all landscape is significant, given that whakapapa, whenua and </w:t>
      </w:r>
      <w:proofErr w:type="spellStart"/>
      <w:r w:rsidRPr="005B5BE6">
        <w:rPr>
          <w:sz w:val="18"/>
          <w:szCs w:val="18"/>
          <w:lang w:eastAsia="en-NZ"/>
        </w:rPr>
        <w:t>wai</w:t>
      </w:r>
      <w:proofErr w:type="spellEnd"/>
      <w:r w:rsidRPr="005B5BE6">
        <w:rPr>
          <w:sz w:val="18"/>
          <w:szCs w:val="18"/>
          <w:lang w:eastAsia="en-NZ"/>
        </w:rPr>
        <w:t xml:space="preserve"> are all intertwined in </w:t>
      </w:r>
      <w:proofErr w:type="spellStart"/>
      <w:r w:rsidRPr="005B5BE6">
        <w:rPr>
          <w:sz w:val="18"/>
          <w:szCs w:val="18"/>
          <w:lang w:eastAsia="en-NZ"/>
        </w:rPr>
        <w:t>te</w:t>
      </w:r>
      <w:proofErr w:type="spellEnd"/>
      <w:r w:rsidRPr="005B5BE6">
        <w:rPr>
          <w:sz w:val="18"/>
          <w:szCs w:val="18"/>
          <w:lang w:eastAsia="en-NZ"/>
        </w:rPr>
        <w:t xml:space="preserve"> </w:t>
      </w:r>
      <w:proofErr w:type="spellStart"/>
      <w:r w:rsidRPr="005B5BE6">
        <w:rPr>
          <w:sz w:val="18"/>
          <w:szCs w:val="18"/>
          <w:lang w:eastAsia="en-NZ"/>
        </w:rPr>
        <w:t>ao</w:t>
      </w:r>
      <w:proofErr w:type="spellEnd"/>
      <w:r w:rsidRPr="005B5BE6">
        <w:rPr>
          <w:sz w:val="18"/>
          <w:szCs w:val="18"/>
          <w:lang w:eastAsia="en-NZ"/>
        </w:rPr>
        <w:t xml:space="preserve"> Māori.</w:t>
      </w:r>
    </w:p>
    <w:p w14:paraId="51353336" w14:textId="4FCB89EA" w:rsidR="008D685F" w:rsidRPr="00467A08" w:rsidRDefault="008D685F" w:rsidP="008D685F">
      <w:pPr>
        <w:pStyle w:val="Bodynumberedabc"/>
        <w:spacing w:after="200" w:line="288" w:lineRule="auto"/>
        <w:ind w:left="720"/>
        <w:rPr>
          <w:sz w:val="18"/>
          <w:szCs w:val="18"/>
          <w:lang w:val="en-GB" w:eastAsia="en-NZ"/>
        </w:rPr>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14:paraId="11A585D2" w14:textId="66F34A38" w:rsidR="00DD163F" w:rsidRDefault="00276FEE"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0CFF512C" w:rsidR="00AE267F" w:rsidRDefault="00276FEE"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C66602">
        <w:rPr>
          <w:rFonts w:asciiTheme="minorHAnsi" w:eastAsiaTheme="minorHAnsi" w:hAnsiTheme="minorHAnsi" w:cstheme="minorBidi"/>
          <w:lang w:eastAsia="en-US"/>
        </w:rPr>
        <w:t>:</w:t>
      </w:r>
    </w:p>
    <w:p w14:paraId="3BD6C501" w14:textId="352C7878" w:rsidR="00AE267F" w:rsidRPr="00262FFC" w:rsidRDefault="008D685F" w:rsidP="008D685F">
      <w:pPr>
        <w:pStyle w:val="Bodynumberedabc"/>
        <w:numPr>
          <w:ilvl w:val="0"/>
          <w:numId w:val="11"/>
        </w:numPr>
        <w:spacing w:after="200" w:line="288" w:lineRule="auto"/>
        <w:rPr>
          <w:sz w:val="18"/>
          <w:szCs w:val="18"/>
          <w:lang w:val="en-GB" w:eastAsia="en-NZ"/>
        </w:rPr>
      </w:pPr>
      <w:proofErr w:type="spellStart"/>
      <w:r w:rsidRPr="000D04EE">
        <w:rPr>
          <w:sz w:val="18"/>
          <w:szCs w:val="18"/>
          <w:lang w:val="en-GB" w:eastAsia="en-NZ"/>
        </w:rPr>
        <w:t>Kāi</w:t>
      </w:r>
      <w:proofErr w:type="spellEnd"/>
      <w:r w:rsidRPr="000D04EE">
        <w:rPr>
          <w:sz w:val="18"/>
          <w:szCs w:val="18"/>
          <w:lang w:val="en-GB" w:eastAsia="en-NZ"/>
        </w:rPr>
        <w:t xml:space="preserve"> Tahu whakapapa connections to whenua and </w:t>
      </w:r>
      <w:proofErr w:type="spellStart"/>
      <w:r w:rsidRPr="000D04EE">
        <w:rPr>
          <w:sz w:val="18"/>
          <w:szCs w:val="18"/>
          <w:lang w:val="en-GB" w:eastAsia="en-NZ"/>
        </w:rPr>
        <w:t>wai</w:t>
      </w:r>
      <w:proofErr w:type="spellEnd"/>
      <w:r w:rsidRPr="000D04EE">
        <w:rPr>
          <w:sz w:val="18"/>
          <w:szCs w:val="18"/>
          <w:lang w:val="en-GB" w:eastAsia="en-NZ"/>
        </w:rPr>
        <w:t xml:space="preserve"> generate a kaitiaki duty to uphold the mauri of all important landscape areas.</w:t>
      </w:r>
    </w:p>
    <w:p w14:paraId="39508E48" w14:textId="39D9CA38"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r w:rsidR="00C66602">
        <w:rPr>
          <w:rFonts w:asciiTheme="minorHAnsi" w:eastAsiaTheme="minorHAnsi" w:hAnsiTheme="minorHAnsi" w:cstheme="minorBidi"/>
          <w:lang w:eastAsia="en-US"/>
        </w:rPr>
        <w:t>:</w:t>
      </w:r>
    </w:p>
    <w:p w14:paraId="4B572137" w14:textId="2645C36E" w:rsidR="000E07AB"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Historic attributes associated with early European pastoral farming and as part of the identity of Arrowtown. </w:t>
      </w:r>
      <w:r w:rsidR="00C66602">
        <w:rPr>
          <w:sz w:val="18"/>
          <w:szCs w:val="18"/>
          <w:lang w:val="en-GB" w:eastAsia="en-NZ"/>
        </w:rPr>
        <w:t>The hill was named Cemetery Hill in the 1860s</w:t>
      </w:r>
      <w:r w:rsidR="00D57606">
        <w:rPr>
          <w:sz w:val="18"/>
          <w:szCs w:val="18"/>
          <w:lang w:val="en-GB" w:eastAsia="en-NZ"/>
        </w:rPr>
        <w:t xml:space="preserve"> and</w:t>
      </w:r>
      <w:r w:rsidR="00B0557F">
        <w:rPr>
          <w:sz w:val="18"/>
          <w:szCs w:val="18"/>
          <w:lang w:val="en-GB" w:eastAsia="en-NZ"/>
        </w:rPr>
        <w:t xml:space="preserve"> was later associated with the Feehly family of Arrowtown.</w:t>
      </w:r>
      <w:r w:rsidR="00B0557F" w:rsidRPr="00B0557F">
        <w:rPr>
          <w:sz w:val="18"/>
          <w:szCs w:val="18"/>
          <w:lang w:val="en-GB" w:eastAsia="en-NZ"/>
        </w:rPr>
        <w:t xml:space="preserve"> </w:t>
      </w:r>
      <w:r w:rsidR="00B0557F">
        <w:rPr>
          <w:sz w:val="18"/>
          <w:szCs w:val="18"/>
          <w:lang w:val="en-GB" w:eastAsia="en-NZ"/>
        </w:rPr>
        <w:t>The hill has been burned many times and used for farming, including as a ram paddock for Mt Soho Station.</w:t>
      </w:r>
    </w:p>
    <w:p w14:paraId="1DC899C7" w14:textId="79DA0C84" w:rsidR="00B0557F" w:rsidRDefault="00B0557F" w:rsidP="00C66602">
      <w:pPr>
        <w:pStyle w:val="Bodynumberedabc"/>
        <w:numPr>
          <w:ilvl w:val="0"/>
          <w:numId w:val="11"/>
        </w:numPr>
        <w:spacing w:after="200" w:line="288" w:lineRule="auto"/>
        <w:rPr>
          <w:sz w:val="18"/>
          <w:szCs w:val="18"/>
          <w:lang w:val="en-GB" w:eastAsia="en-NZ"/>
        </w:rPr>
      </w:pPr>
      <w:r>
        <w:rPr>
          <w:sz w:val="18"/>
          <w:szCs w:val="18"/>
          <w:lang w:val="en-GB" w:eastAsia="en-NZ"/>
        </w:rPr>
        <w:t>Contextual value as a landscape feature that historically defined the westernmost extent of Arrowtown.</w:t>
      </w:r>
    </w:p>
    <w:p w14:paraId="3D1F2F9F" w14:textId="500C341F" w:rsidR="00B0557F" w:rsidRDefault="00B0557F" w:rsidP="00C66602">
      <w:pPr>
        <w:pStyle w:val="Bodynumberedabc"/>
        <w:numPr>
          <w:ilvl w:val="0"/>
          <w:numId w:val="11"/>
        </w:numPr>
        <w:spacing w:after="200" w:line="288" w:lineRule="auto"/>
        <w:rPr>
          <w:sz w:val="18"/>
          <w:szCs w:val="18"/>
          <w:lang w:val="en-GB" w:eastAsia="en-NZ"/>
        </w:rPr>
      </w:pPr>
      <w:r>
        <w:rPr>
          <w:sz w:val="18"/>
          <w:szCs w:val="18"/>
          <w:lang w:val="en-GB" w:eastAsia="en-NZ"/>
        </w:rPr>
        <w:t>Contextual association with the Arrowtown Cemetery and Arrowtown War Memorial.</w:t>
      </w:r>
    </w:p>
    <w:p w14:paraId="5E5BD0F7" w14:textId="7F38589B"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B0557F">
        <w:rPr>
          <w:rFonts w:asciiTheme="minorHAnsi" w:eastAsiaTheme="minorHAnsi" w:hAnsiTheme="minorHAnsi" w:cstheme="minorBidi"/>
          <w:lang w:eastAsia="en-US"/>
        </w:rPr>
        <w:t>:</w:t>
      </w:r>
    </w:p>
    <w:p w14:paraId="036C79B6" w14:textId="35EF8C25" w:rsidR="00AE267F" w:rsidRPr="00262FFC" w:rsidRDefault="13999332" w:rsidP="00C66602">
      <w:pPr>
        <w:pStyle w:val="Bodynumberedabc"/>
        <w:numPr>
          <w:ilvl w:val="0"/>
          <w:numId w:val="11"/>
        </w:numPr>
        <w:spacing w:after="200" w:line="288" w:lineRule="auto"/>
        <w:rPr>
          <w:sz w:val="18"/>
          <w:szCs w:val="18"/>
          <w:lang w:val="en-GB" w:eastAsia="en-NZ"/>
        </w:rPr>
      </w:pPr>
      <w:r w:rsidRPr="13999332">
        <w:rPr>
          <w:sz w:val="18"/>
          <w:szCs w:val="18"/>
          <w:lang w:val="en-GB" w:eastAsia="en-NZ"/>
        </w:rPr>
        <w:t>Important local shared and recognised values as part of the sense of place and distinctiveness of Arrowtown village, the setting for the local cemetery and as a site of community involvement in indigenous vegetation restoration.</w:t>
      </w:r>
    </w:p>
    <w:p w14:paraId="7385F6C2" w14:textId="2FAC4039"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B0557F">
        <w:rPr>
          <w:rFonts w:asciiTheme="minorHAnsi" w:eastAsiaTheme="minorHAnsi" w:hAnsiTheme="minorHAnsi" w:cstheme="minorBidi"/>
          <w:lang w:eastAsia="en-US"/>
        </w:rPr>
        <w:t>:</w:t>
      </w:r>
    </w:p>
    <w:p w14:paraId="27D11C41" w14:textId="59372448" w:rsidR="004B6F1F" w:rsidRPr="005B3682"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Local walking destination valued for the panoramic views south over the </w:t>
      </w:r>
      <w:r w:rsidR="006F3D4E">
        <w:rPr>
          <w:sz w:val="18"/>
          <w:szCs w:val="18"/>
          <w:lang w:val="en-GB" w:eastAsia="en-NZ"/>
        </w:rPr>
        <w:t>Whakatipu</w:t>
      </w:r>
      <w:r w:rsidRPr="2BEEB441">
        <w:rPr>
          <w:sz w:val="18"/>
          <w:szCs w:val="18"/>
          <w:lang w:val="en-GB" w:eastAsia="en-NZ"/>
        </w:rPr>
        <w:t xml:space="preserve"> Basin.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14:paraId="0DC5C9D8" w14:textId="5058BFA3"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4A13B932"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r w:rsidR="00B0557F">
        <w:rPr>
          <w:rFonts w:asciiTheme="minorHAnsi" w:eastAsiaTheme="minorHAnsi" w:hAnsiTheme="minorHAnsi" w:cstheme="minorBidi"/>
          <w:lang w:eastAsia="en-US"/>
        </w:rPr>
        <w:t>:</w:t>
      </w:r>
    </w:p>
    <w:p w14:paraId="653EC77C" w14:textId="4DC4F099" w:rsidR="005B3682" w:rsidRDefault="13999332" w:rsidP="00C66602">
      <w:pPr>
        <w:pStyle w:val="Bodynumberedabc"/>
        <w:numPr>
          <w:ilvl w:val="0"/>
          <w:numId w:val="11"/>
        </w:numPr>
        <w:spacing w:after="200" w:line="288" w:lineRule="auto"/>
        <w:rPr>
          <w:sz w:val="18"/>
          <w:szCs w:val="18"/>
          <w:lang w:val="en-GB" w:eastAsia="en-NZ"/>
        </w:rPr>
      </w:pPr>
      <w:r w:rsidRPr="00B0557F">
        <w:rPr>
          <w:sz w:val="18"/>
          <w:szCs w:val="18"/>
          <w:lang w:val="en-GB" w:eastAsia="en-NZ"/>
        </w:rPr>
        <w:t>Easily accessible and visible r</w:t>
      </w:r>
      <w:r w:rsidR="00B0557F" w:rsidRPr="00B0557F">
        <w:rPr>
          <w:sz w:val="18"/>
          <w:szCs w:val="18"/>
          <w:lang w:val="en-GB" w:eastAsia="en-NZ"/>
        </w:rPr>
        <w:t>o</w:t>
      </w:r>
      <w:r w:rsidRPr="00B0557F">
        <w:rPr>
          <w:sz w:val="18"/>
          <w:szCs w:val="18"/>
          <w:lang w:val="en-GB" w:eastAsia="en-NZ"/>
        </w:rPr>
        <w:t xml:space="preserve">che moutonnée, expressive of </w:t>
      </w:r>
      <w:r w:rsidRPr="13999332">
        <w:rPr>
          <w:sz w:val="18"/>
          <w:szCs w:val="18"/>
          <w:lang w:val="en-GB" w:eastAsia="en-NZ"/>
        </w:rPr>
        <w:t xml:space="preserve">the glacial processes that have formed the </w:t>
      </w:r>
      <w:r w:rsidR="006F3D4E">
        <w:rPr>
          <w:sz w:val="18"/>
          <w:szCs w:val="18"/>
          <w:lang w:val="en-GB" w:eastAsia="en-NZ"/>
        </w:rPr>
        <w:t>Whakatipu</w:t>
      </w:r>
      <w:r w:rsidRPr="13999332">
        <w:rPr>
          <w:sz w:val="18"/>
          <w:szCs w:val="18"/>
          <w:lang w:val="en-GB" w:eastAsia="en-NZ"/>
        </w:rPr>
        <w:t xml:space="preserve"> Basin.</w:t>
      </w:r>
    </w:p>
    <w:p w14:paraId="12B483F9" w14:textId="71B49564"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w:t>
      </w:r>
      <w:r w:rsidR="00B0557F">
        <w:rPr>
          <w:rFonts w:asciiTheme="minorHAnsi" w:eastAsiaTheme="minorHAnsi" w:hAnsiTheme="minorHAnsi" w:cstheme="minorBidi"/>
          <w:lang w:eastAsia="en-US"/>
        </w:rPr>
        <w:t>:</w:t>
      </w:r>
      <w:r w:rsidRPr="00262FFC">
        <w:rPr>
          <w:rFonts w:asciiTheme="minorHAnsi" w:eastAsiaTheme="minorHAnsi" w:hAnsiTheme="minorHAnsi" w:cstheme="minorBidi"/>
          <w:lang w:eastAsia="en-US"/>
        </w:rPr>
        <w:t xml:space="preserve"> </w:t>
      </w:r>
    </w:p>
    <w:p w14:paraId="523658DB" w14:textId="5E60F849" w:rsidR="007918E1"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Expansive highly attractive views available from the eastern shoulder and crest of the hill across Arrowtown, Millbrook and The Hills golf courses to Lake Hayes, the Crown Range and the Remarkables.</w:t>
      </w:r>
    </w:p>
    <w:p w14:paraId="4921F64A" w14:textId="42544EB1" w:rsidR="00584CD0"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Views to the hill when approaching Arrowtown on </w:t>
      </w:r>
      <w:proofErr w:type="spellStart"/>
      <w:r w:rsidRPr="2BEEB441">
        <w:rPr>
          <w:sz w:val="18"/>
          <w:szCs w:val="18"/>
          <w:lang w:val="en-GB" w:eastAsia="en-NZ"/>
        </w:rPr>
        <w:t>Malaghans</w:t>
      </w:r>
      <w:proofErr w:type="spellEnd"/>
      <w:r w:rsidRPr="2BEEB441">
        <w:rPr>
          <w:sz w:val="18"/>
          <w:szCs w:val="18"/>
          <w:lang w:val="en-GB" w:eastAsia="en-NZ"/>
        </w:rPr>
        <w:t xml:space="preserve"> Road and Arrowtown – Lake Hayes Road, where the distinctive scrub-covered hill forms a prominent ‘sentinel’ at the gateway to the village.</w:t>
      </w:r>
    </w:p>
    <w:p w14:paraId="37084036" w14:textId="37D4228D"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Naturalness</w:t>
      </w:r>
      <w:r w:rsidR="00A60CDE" w:rsidRPr="00262FFC">
        <w:rPr>
          <w:rFonts w:asciiTheme="minorHAnsi" w:eastAsiaTheme="minorHAnsi" w:hAnsiTheme="minorHAnsi" w:cstheme="minorBidi"/>
          <w:lang w:eastAsia="en-US"/>
        </w:rPr>
        <w:t xml:space="preserve"> attributes and values</w:t>
      </w:r>
      <w:r w:rsidR="00B0557F">
        <w:rPr>
          <w:rFonts w:asciiTheme="minorHAnsi" w:eastAsiaTheme="minorHAnsi" w:hAnsiTheme="minorHAnsi" w:cstheme="minorBidi"/>
          <w:lang w:eastAsia="en-US"/>
        </w:rPr>
        <w:t>:</w:t>
      </w:r>
      <w:r w:rsidR="00A60CDE" w:rsidRPr="00262FFC">
        <w:rPr>
          <w:rFonts w:asciiTheme="minorHAnsi" w:eastAsiaTheme="minorHAnsi" w:hAnsiTheme="minorHAnsi" w:cstheme="minorBidi"/>
          <w:lang w:eastAsia="en-US"/>
        </w:rPr>
        <w:t xml:space="preserve"> </w:t>
      </w:r>
    </w:p>
    <w:p w14:paraId="3336527D" w14:textId="318DE884" w:rsidR="003850D4"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 xml:space="preserve">Moderately high level of naturalness, with unmodified landform apart from the water tanks, treatment plant and associated access track. Perceptions of naturalness likely to increase over time as wilding tree and shrub cover is progressively replaced by indigenous plant communities. </w:t>
      </w:r>
    </w:p>
    <w:p w14:paraId="0716530D" w14:textId="603E5390"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r w:rsidR="00B0557F">
        <w:rPr>
          <w:rFonts w:asciiTheme="minorHAnsi" w:eastAsiaTheme="minorHAnsi" w:hAnsiTheme="minorHAnsi" w:cstheme="minorBidi"/>
          <w:lang w:eastAsia="en-US"/>
        </w:rPr>
        <w:t>:</w:t>
      </w:r>
    </w:p>
    <w:p w14:paraId="32045D88" w14:textId="2D24DFCD" w:rsidR="00A03962"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Distinctive steep-sided triangular landform and contrast of the vegetative cover with the surrounding urban or parkland character makes the hill memorable to both locals and visitors.</w:t>
      </w:r>
    </w:p>
    <w:p w14:paraId="7909CD81" w14:textId="52189B12"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Transient </w:t>
      </w:r>
      <w:r w:rsidR="00A60CDE" w:rsidRPr="00262FFC">
        <w:rPr>
          <w:rFonts w:asciiTheme="minorHAnsi" w:eastAsiaTheme="minorHAnsi" w:hAnsiTheme="minorHAnsi" w:cstheme="minorBidi"/>
          <w:lang w:eastAsia="en-US"/>
        </w:rPr>
        <w:t>attributes and values</w:t>
      </w:r>
      <w:r w:rsidR="00B0557F">
        <w:rPr>
          <w:rFonts w:asciiTheme="minorHAnsi" w:eastAsiaTheme="minorHAnsi" w:hAnsiTheme="minorHAnsi" w:cstheme="minorBidi"/>
          <w:lang w:eastAsia="en-US"/>
        </w:rPr>
        <w:t>:</w:t>
      </w:r>
      <w:r w:rsidR="00A60CDE" w:rsidRPr="00262FFC">
        <w:rPr>
          <w:rFonts w:asciiTheme="minorHAnsi" w:eastAsiaTheme="minorHAnsi" w:hAnsiTheme="minorHAnsi" w:cstheme="minorBidi"/>
          <w:lang w:eastAsia="en-US"/>
        </w:rPr>
        <w:t xml:space="preserve"> </w:t>
      </w:r>
    </w:p>
    <w:p w14:paraId="129BD96A" w14:textId="7EBA517F" w:rsidR="00F60833" w:rsidRPr="000D231B"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Transient attributes include the presence of wildlife, and seasonal changes in the colours of wilding sycamore</w:t>
      </w:r>
      <w:r w:rsidR="00B0557F">
        <w:rPr>
          <w:sz w:val="18"/>
          <w:szCs w:val="18"/>
          <w:lang w:val="en-GB" w:eastAsia="en-NZ"/>
        </w:rPr>
        <w:t xml:space="preserve"> and rowan</w:t>
      </w:r>
      <w:r w:rsidRPr="2BEEB441">
        <w:rPr>
          <w:sz w:val="18"/>
          <w:szCs w:val="18"/>
          <w:lang w:val="en-GB" w:eastAsia="en-NZ"/>
        </w:rPr>
        <w:t xml:space="preserve"> trees. </w:t>
      </w:r>
    </w:p>
    <w:p w14:paraId="470B4E49" w14:textId="4CD57257"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r w:rsidR="00B0557F">
        <w:rPr>
          <w:rFonts w:asciiTheme="minorHAnsi" w:eastAsiaTheme="minorHAnsi" w:hAnsiTheme="minorHAnsi" w:cstheme="minorBidi"/>
          <w:lang w:eastAsia="en-US"/>
        </w:rPr>
        <w:t>:</w:t>
      </w:r>
      <w:r w:rsidR="00A60CDE" w:rsidRPr="00262FFC">
        <w:rPr>
          <w:rFonts w:asciiTheme="minorHAnsi" w:eastAsiaTheme="minorHAnsi" w:hAnsiTheme="minorHAnsi" w:cstheme="minorBidi"/>
          <w:lang w:eastAsia="en-US"/>
        </w:rPr>
        <w:t xml:space="preserve"> </w:t>
      </w:r>
    </w:p>
    <w:p w14:paraId="4714BB57" w14:textId="7DC096AB" w:rsidR="004B288F"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Distinctive and expressive landform.</w:t>
      </w:r>
    </w:p>
    <w:p w14:paraId="38651567" w14:textId="0E289AA2" w:rsidR="00DE5E14"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Expansive and highly attractive views available from public trails on the hill.</w:t>
      </w:r>
    </w:p>
    <w:p w14:paraId="33134CA8" w14:textId="79C36168" w:rsidR="004B288F" w:rsidRPr="000D231B" w:rsidRDefault="2BEEB441" w:rsidP="00C66602">
      <w:pPr>
        <w:pStyle w:val="Bodynumberedabc"/>
        <w:numPr>
          <w:ilvl w:val="0"/>
          <w:numId w:val="11"/>
        </w:numPr>
        <w:spacing w:after="200" w:line="288" w:lineRule="auto"/>
        <w:rPr>
          <w:sz w:val="18"/>
          <w:szCs w:val="18"/>
          <w:lang w:val="en-GB" w:eastAsia="en-NZ"/>
        </w:rPr>
      </w:pPr>
      <w:r w:rsidRPr="2BEEB441">
        <w:rPr>
          <w:sz w:val="18"/>
          <w:szCs w:val="18"/>
          <w:lang w:val="en-GB" w:eastAsia="en-NZ"/>
        </w:rPr>
        <w:t>Immersion in areas of indigenous revegetation adjacent to the trails.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19D5BA1A" w14:textId="77777777" w:rsidR="0048025F" w:rsidRDefault="0048025F" w:rsidP="0048025F">
      <w:pPr>
        <w:pStyle w:val="Body"/>
        <w:spacing w:after="120"/>
      </w:pPr>
    </w:p>
    <w:p w14:paraId="5CFB9A6A" w14:textId="0A744A89" w:rsidR="00DE5E14" w:rsidRDefault="00DE5E14" w:rsidP="00DE5E14">
      <w:pPr>
        <w:pStyle w:val="Body"/>
        <w:spacing w:after="200" w:line="288" w:lineRule="auto"/>
        <w:rPr>
          <w:sz w:val="18"/>
        </w:rPr>
      </w:pPr>
      <w:r w:rsidRPr="00DE5E14">
        <w:rPr>
          <w:sz w:val="18"/>
        </w:rPr>
        <w:t xml:space="preserve">The physical, </w:t>
      </w:r>
      <w:proofErr w:type="gramStart"/>
      <w:r w:rsidRPr="00DE5E14">
        <w:rPr>
          <w:sz w:val="18"/>
        </w:rPr>
        <w:t>associative</w:t>
      </w:r>
      <w:proofErr w:type="gramEnd"/>
      <w:r w:rsidRPr="00DE5E14">
        <w:rPr>
          <w:sz w:val="18"/>
        </w:rPr>
        <w:t xml:space="preserve"> and perceptual attributes and values described above for the PA ONF </w:t>
      </w:r>
      <w:r w:rsidR="000D231B">
        <w:rPr>
          <w:sz w:val="18"/>
        </w:rPr>
        <w:t>Feehly Hill</w:t>
      </w:r>
      <w:r w:rsidRPr="00DE5E14">
        <w:rPr>
          <w:sz w:val="18"/>
        </w:rPr>
        <w:t xml:space="preserve"> </w:t>
      </w:r>
      <w:r w:rsidR="00D57606">
        <w:rPr>
          <w:sz w:val="18"/>
        </w:rPr>
        <w:t>are</w:t>
      </w:r>
      <w:r w:rsidRPr="00DE5E14">
        <w:rPr>
          <w:sz w:val="18"/>
        </w:rPr>
        <w:t xml:space="preserve"> summarised as follows:</w:t>
      </w:r>
    </w:p>
    <w:p w14:paraId="2107DF4F" w14:textId="6D64A881" w:rsidR="00DE5E14" w:rsidRDefault="13999332" w:rsidP="13999332">
      <w:pPr>
        <w:pStyle w:val="Body"/>
        <w:spacing w:after="200" w:line="288" w:lineRule="auto"/>
        <w:ind w:left="1080" w:hanging="720"/>
        <w:rPr>
          <w:sz w:val="18"/>
          <w:szCs w:val="18"/>
        </w:rPr>
      </w:pPr>
      <w:r w:rsidRPr="13999332">
        <w:rPr>
          <w:sz w:val="18"/>
          <w:szCs w:val="18"/>
        </w:rPr>
        <w:t>(a)</w:t>
      </w:r>
      <w:r w:rsidR="00DE5E14">
        <w:tab/>
      </w:r>
      <w:r w:rsidRPr="13999332">
        <w:rPr>
          <w:b/>
          <w:bCs/>
          <w:sz w:val="18"/>
          <w:szCs w:val="18"/>
        </w:rPr>
        <w:t>Moderate-high</w:t>
      </w:r>
      <w:r w:rsidRPr="13999332">
        <w:rPr>
          <w:sz w:val="18"/>
          <w:szCs w:val="18"/>
        </w:rPr>
        <w:t xml:space="preserve"> physical values relating to the distinctive and relatively unmodified </w:t>
      </w:r>
      <w:r w:rsidRPr="13999332">
        <w:rPr>
          <w:sz w:val="18"/>
          <w:szCs w:val="18"/>
          <w:lang w:val="en-GB" w:eastAsia="en-NZ"/>
        </w:rPr>
        <w:t>r</w:t>
      </w:r>
      <w:r w:rsidR="002F3813">
        <w:rPr>
          <w:sz w:val="18"/>
          <w:szCs w:val="18"/>
          <w:lang w:val="en-GB" w:eastAsia="en-NZ"/>
        </w:rPr>
        <w:t>o</w:t>
      </w:r>
      <w:r w:rsidRPr="13999332">
        <w:rPr>
          <w:sz w:val="18"/>
          <w:szCs w:val="18"/>
          <w:lang w:val="en-GB" w:eastAsia="en-NZ"/>
        </w:rPr>
        <w:t>che moutonnée</w:t>
      </w:r>
      <w:r w:rsidRPr="13999332">
        <w:rPr>
          <w:sz w:val="18"/>
          <w:szCs w:val="18"/>
        </w:rPr>
        <w:t xml:space="preserve"> landform</w:t>
      </w:r>
      <w:r w:rsidR="008D685F">
        <w:rPr>
          <w:sz w:val="18"/>
          <w:szCs w:val="18"/>
        </w:rPr>
        <w:t>,</w:t>
      </w:r>
      <w:r w:rsidRPr="13999332">
        <w:rPr>
          <w:sz w:val="18"/>
          <w:szCs w:val="18"/>
        </w:rPr>
        <w:t xml:space="preserve"> the areas of regenerating indigenous vegetation</w:t>
      </w:r>
      <w:r w:rsidR="008D685F">
        <w:rPr>
          <w:sz w:val="18"/>
          <w:szCs w:val="18"/>
        </w:rPr>
        <w:t>, and the mana whenua features associated with the area</w:t>
      </w:r>
      <w:r w:rsidRPr="13999332">
        <w:rPr>
          <w:sz w:val="18"/>
          <w:szCs w:val="18"/>
        </w:rPr>
        <w:t>.</w:t>
      </w:r>
    </w:p>
    <w:p w14:paraId="729AF956" w14:textId="4492F5E4"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113FAC">
        <w:rPr>
          <w:b/>
          <w:bCs/>
          <w:sz w:val="18"/>
        </w:rPr>
        <w:t>Moderate</w:t>
      </w:r>
      <w:r w:rsidRPr="00DE5E14">
        <w:rPr>
          <w:sz w:val="18"/>
        </w:rPr>
        <w:t xml:space="preserve"> associative values relating to the</w:t>
      </w:r>
      <w:r w:rsidR="000D231B">
        <w:rPr>
          <w:sz w:val="18"/>
        </w:rPr>
        <w:t xml:space="preserve"> </w:t>
      </w:r>
      <w:r w:rsidR="008D685F">
        <w:rPr>
          <w:sz w:val="18"/>
        </w:rPr>
        <w:t xml:space="preserve">mana whenua associations of the area, and the </w:t>
      </w:r>
      <w:r w:rsidR="000D231B">
        <w:rPr>
          <w:sz w:val="18"/>
        </w:rPr>
        <w:t xml:space="preserve">strong shared and recognised </w:t>
      </w:r>
      <w:r w:rsidR="00584CD0">
        <w:rPr>
          <w:sz w:val="18"/>
        </w:rPr>
        <w:t xml:space="preserve">and recreational </w:t>
      </w:r>
      <w:r w:rsidR="000D231B">
        <w:rPr>
          <w:sz w:val="18"/>
        </w:rPr>
        <w:t xml:space="preserve">values for the local community. </w:t>
      </w:r>
      <w:r w:rsidRPr="00DE5E14">
        <w:rPr>
          <w:sz w:val="18"/>
        </w:rPr>
        <w:t xml:space="preserve"> </w:t>
      </w:r>
    </w:p>
    <w:p w14:paraId="5AA2CB12" w14:textId="798BC58F"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113FAC">
        <w:rPr>
          <w:b/>
          <w:bCs/>
          <w:sz w:val="18"/>
        </w:rPr>
        <w:t>Moderate-high</w:t>
      </w:r>
      <w:r w:rsidRPr="00DE5E14">
        <w:rPr>
          <w:sz w:val="18"/>
        </w:rPr>
        <w:t xml:space="preserve"> perceptual values relating to the</w:t>
      </w:r>
      <w:r w:rsidR="0027004B">
        <w:rPr>
          <w:sz w:val="18"/>
        </w:rPr>
        <w:t xml:space="preserve"> </w:t>
      </w:r>
      <w:r w:rsidR="00584CD0">
        <w:rPr>
          <w:sz w:val="18"/>
        </w:rPr>
        <w:t xml:space="preserve">expressiveness and memorability of the hill, the moderately high and improving level of naturalness, and the impressive and expansive views available from the hill.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262FFC">
            <w:pPr>
              <w:pStyle w:val="Minorheading1"/>
              <w:spacing w:line="288" w:lineRule="auto"/>
              <w:rPr>
                <w:noProof/>
              </w:rPr>
            </w:pPr>
            <w:r w:rsidRPr="00262FFC">
              <w:rPr>
                <w:rFonts w:asciiTheme="minorHAnsi" w:eastAsiaTheme="minorHAnsi" w:hAnsiTheme="minorHAnsi" w:cstheme="minorBidi"/>
                <w:lang w:eastAsia="en-US"/>
              </w:rPr>
              <w:t>Landscape Capacity</w:t>
            </w:r>
          </w:p>
        </w:tc>
      </w:tr>
    </w:tbl>
    <w:p w14:paraId="2FE6A869" w14:textId="77777777" w:rsidR="002F3813" w:rsidRDefault="002F3813" w:rsidP="002F3813">
      <w:pPr>
        <w:pStyle w:val="Body"/>
        <w:rPr>
          <w:sz w:val="18"/>
          <w:szCs w:val="18"/>
        </w:rPr>
      </w:pPr>
    </w:p>
    <w:p w14:paraId="0027912F" w14:textId="5185860C" w:rsidR="002F3813" w:rsidRPr="002F3813" w:rsidRDefault="002F3813" w:rsidP="002F3813">
      <w:pPr>
        <w:pStyle w:val="Body"/>
        <w:rPr>
          <w:sz w:val="18"/>
          <w:szCs w:val="18"/>
        </w:rPr>
      </w:pPr>
      <w:r w:rsidRPr="002F3813">
        <w:rPr>
          <w:sz w:val="18"/>
          <w:szCs w:val="18"/>
        </w:rPr>
        <w:t>The landscape capacity of the PA ON</w:t>
      </w:r>
      <w:r>
        <w:rPr>
          <w:sz w:val="18"/>
          <w:szCs w:val="18"/>
        </w:rPr>
        <w:t xml:space="preserve">F Feehly Hill </w:t>
      </w:r>
      <w:r w:rsidRPr="002F3813">
        <w:rPr>
          <w:sz w:val="18"/>
          <w:szCs w:val="18"/>
        </w:rPr>
        <w:t>for a range of activities is set out below.</w:t>
      </w:r>
    </w:p>
    <w:p w14:paraId="663CADDE" w14:textId="77777777" w:rsidR="002F3813" w:rsidRDefault="002F3813" w:rsidP="00C77755">
      <w:pPr>
        <w:pStyle w:val="Body"/>
      </w:pPr>
    </w:p>
    <w:p w14:paraId="111CED3C" w14:textId="3BA11F1E" w:rsidR="0027004B" w:rsidRPr="0027004B" w:rsidRDefault="005C3602" w:rsidP="0027004B">
      <w:pPr>
        <w:pStyle w:val="Body"/>
        <w:numPr>
          <w:ilvl w:val="0"/>
          <w:numId w:val="10"/>
        </w:numPr>
        <w:spacing w:after="200" w:line="288" w:lineRule="auto"/>
        <w:rPr>
          <w:sz w:val="18"/>
        </w:rPr>
      </w:pPr>
      <w:r>
        <w:rPr>
          <w:b/>
          <w:bCs/>
          <w:sz w:val="18"/>
        </w:rPr>
        <w:t>C</w:t>
      </w:r>
      <w:r w:rsidR="0027004B" w:rsidRPr="0027004B">
        <w:rPr>
          <w:b/>
          <w:bCs/>
          <w:sz w:val="18"/>
        </w:rPr>
        <w:t>ommercial recreational activities</w:t>
      </w:r>
      <w:r w:rsidR="0027004B" w:rsidRPr="0027004B">
        <w:rPr>
          <w:sz w:val="18"/>
        </w:rPr>
        <w:t xml:space="preserve"> – </w:t>
      </w:r>
      <w:r w:rsidR="008778A1">
        <w:rPr>
          <w:b/>
          <w:bCs/>
          <w:sz w:val="18"/>
        </w:rPr>
        <w:t xml:space="preserve">no </w:t>
      </w:r>
      <w:r w:rsidR="00584CD0">
        <w:rPr>
          <w:sz w:val="18"/>
        </w:rPr>
        <w:t>landscape capacity</w:t>
      </w:r>
      <w:r w:rsidR="002F3813">
        <w:rPr>
          <w:sz w:val="18"/>
        </w:rPr>
        <w:t>.</w:t>
      </w:r>
    </w:p>
    <w:p w14:paraId="1DC5C81A" w14:textId="68974297" w:rsidR="0027004B" w:rsidRPr="005C3602" w:rsidRDefault="005C3602" w:rsidP="1752542E">
      <w:pPr>
        <w:pStyle w:val="Body"/>
        <w:numPr>
          <w:ilvl w:val="0"/>
          <w:numId w:val="10"/>
        </w:numPr>
        <w:spacing w:after="200" w:line="288" w:lineRule="auto"/>
        <w:rPr>
          <w:sz w:val="18"/>
          <w:szCs w:val="18"/>
        </w:rPr>
      </w:pPr>
      <w:r>
        <w:rPr>
          <w:b/>
          <w:bCs/>
          <w:sz w:val="18"/>
          <w:szCs w:val="18"/>
        </w:rPr>
        <w:t>V</w:t>
      </w:r>
      <w:r w:rsidR="1752542E" w:rsidRPr="005C3602">
        <w:rPr>
          <w:b/>
          <w:bCs/>
          <w:sz w:val="18"/>
          <w:szCs w:val="18"/>
        </w:rPr>
        <w:t>isitor accommodation and tourism related activities</w:t>
      </w:r>
      <w:r w:rsidR="1752542E" w:rsidRPr="005C3602">
        <w:rPr>
          <w:sz w:val="18"/>
          <w:szCs w:val="18"/>
        </w:rPr>
        <w:t xml:space="preserve"> –</w:t>
      </w:r>
      <w:r w:rsidR="002F3813" w:rsidRPr="005C3602">
        <w:rPr>
          <w:sz w:val="18"/>
          <w:szCs w:val="18"/>
        </w:rPr>
        <w:t xml:space="preserve"> </w:t>
      </w:r>
      <w:r w:rsidR="002F3813" w:rsidRPr="00DA179D">
        <w:rPr>
          <w:b/>
          <w:bCs/>
          <w:sz w:val="18"/>
          <w:szCs w:val="18"/>
        </w:rPr>
        <w:t>no</w:t>
      </w:r>
      <w:r w:rsidR="002F3813" w:rsidRPr="005C3602">
        <w:rPr>
          <w:sz w:val="18"/>
          <w:szCs w:val="18"/>
        </w:rPr>
        <w:t xml:space="preserve"> </w:t>
      </w:r>
      <w:r w:rsidR="1752542E" w:rsidRPr="005C3602">
        <w:rPr>
          <w:sz w:val="18"/>
          <w:szCs w:val="18"/>
        </w:rPr>
        <w:t>landscape capacity</w:t>
      </w:r>
      <w:r w:rsidR="002F3813" w:rsidRPr="005C3602">
        <w:rPr>
          <w:sz w:val="18"/>
          <w:szCs w:val="18"/>
        </w:rPr>
        <w:t>.</w:t>
      </w:r>
      <w:r w:rsidR="1752542E" w:rsidRPr="005C3602">
        <w:rPr>
          <w:sz w:val="18"/>
          <w:szCs w:val="18"/>
        </w:rPr>
        <w:t xml:space="preserve"> </w:t>
      </w:r>
    </w:p>
    <w:p w14:paraId="479A54DA" w14:textId="4774F65D" w:rsidR="0027004B" w:rsidRPr="0027004B" w:rsidRDefault="005C3602" w:rsidP="00D13F5F">
      <w:pPr>
        <w:pStyle w:val="Body"/>
        <w:numPr>
          <w:ilvl w:val="0"/>
          <w:numId w:val="10"/>
        </w:numPr>
        <w:spacing w:after="200" w:line="288" w:lineRule="auto"/>
        <w:rPr>
          <w:sz w:val="18"/>
          <w:szCs w:val="18"/>
        </w:rPr>
      </w:pPr>
      <w:r>
        <w:rPr>
          <w:b/>
          <w:bCs/>
          <w:sz w:val="18"/>
          <w:szCs w:val="18"/>
        </w:rPr>
        <w:t>U</w:t>
      </w:r>
      <w:r w:rsidR="0027004B" w:rsidRPr="0027004B">
        <w:rPr>
          <w:b/>
          <w:bCs/>
          <w:sz w:val="18"/>
          <w:szCs w:val="18"/>
        </w:rPr>
        <w:t>rban expansions</w:t>
      </w:r>
      <w:r w:rsidR="0027004B" w:rsidRPr="0027004B">
        <w:rPr>
          <w:sz w:val="18"/>
          <w:szCs w:val="18"/>
        </w:rPr>
        <w:t xml:space="preserve"> – </w:t>
      </w:r>
      <w:r w:rsidR="0027004B" w:rsidRPr="002F3813">
        <w:rPr>
          <w:b/>
          <w:bCs/>
          <w:sz w:val="18"/>
          <w:szCs w:val="18"/>
        </w:rPr>
        <w:t>no</w:t>
      </w:r>
      <w:r w:rsidR="0027004B" w:rsidRPr="0027004B">
        <w:rPr>
          <w:sz w:val="18"/>
          <w:szCs w:val="18"/>
        </w:rPr>
        <w:t xml:space="preserve"> landscape capacity</w:t>
      </w:r>
      <w:r w:rsidR="002F3813">
        <w:rPr>
          <w:sz w:val="18"/>
          <w:szCs w:val="18"/>
        </w:rPr>
        <w:t>.</w:t>
      </w:r>
    </w:p>
    <w:p w14:paraId="06B60D02" w14:textId="6ED51804" w:rsidR="0027004B" w:rsidRDefault="005C3602" w:rsidP="0027004B">
      <w:pPr>
        <w:pStyle w:val="Body"/>
        <w:numPr>
          <w:ilvl w:val="0"/>
          <w:numId w:val="10"/>
        </w:numPr>
        <w:rPr>
          <w:sz w:val="18"/>
          <w:szCs w:val="18"/>
        </w:rPr>
      </w:pPr>
      <w:r>
        <w:rPr>
          <w:b/>
          <w:bCs/>
          <w:sz w:val="18"/>
          <w:szCs w:val="18"/>
        </w:rPr>
        <w:lastRenderedPageBreak/>
        <w:t>I</w:t>
      </w:r>
      <w:r w:rsidR="0027004B" w:rsidRPr="0027004B">
        <w:rPr>
          <w:b/>
          <w:bCs/>
          <w:sz w:val="18"/>
          <w:szCs w:val="18"/>
        </w:rPr>
        <w:t>ntensive agriculture</w:t>
      </w:r>
      <w:r w:rsidR="0027004B" w:rsidRPr="0027004B">
        <w:rPr>
          <w:sz w:val="18"/>
          <w:szCs w:val="18"/>
        </w:rPr>
        <w:t xml:space="preserve"> – </w:t>
      </w:r>
      <w:r w:rsidR="00584CD0" w:rsidRPr="002F3813">
        <w:rPr>
          <w:b/>
          <w:bCs/>
          <w:sz w:val="18"/>
          <w:szCs w:val="18"/>
        </w:rPr>
        <w:t>no</w:t>
      </w:r>
      <w:r w:rsidR="00584CD0">
        <w:rPr>
          <w:sz w:val="18"/>
          <w:szCs w:val="18"/>
        </w:rPr>
        <w:t xml:space="preserve"> landscape capacity</w:t>
      </w:r>
      <w:r w:rsidR="002F3813">
        <w:rPr>
          <w:sz w:val="18"/>
          <w:szCs w:val="18"/>
        </w:rPr>
        <w:t>.</w:t>
      </w:r>
    </w:p>
    <w:p w14:paraId="7F7E444B" w14:textId="77777777" w:rsidR="00D13F5F" w:rsidRPr="0027004B" w:rsidRDefault="00D13F5F" w:rsidP="00D13F5F">
      <w:pPr>
        <w:pStyle w:val="Body"/>
        <w:ind w:left="720"/>
        <w:rPr>
          <w:sz w:val="18"/>
          <w:szCs w:val="18"/>
        </w:rPr>
      </w:pPr>
    </w:p>
    <w:p w14:paraId="111DC917" w14:textId="3081920F" w:rsidR="0027004B" w:rsidRPr="0027004B" w:rsidRDefault="005C3602" w:rsidP="00D13F5F">
      <w:pPr>
        <w:pStyle w:val="Body"/>
        <w:numPr>
          <w:ilvl w:val="0"/>
          <w:numId w:val="10"/>
        </w:numPr>
        <w:spacing w:after="200" w:line="288" w:lineRule="auto"/>
        <w:rPr>
          <w:sz w:val="18"/>
        </w:rPr>
      </w:pPr>
      <w:r>
        <w:rPr>
          <w:b/>
          <w:bCs/>
          <w:sz w:val="18"/>
        </w:rPr>
        <w:t>E</w:t>
      </w:r>
      <w:r w:rsidR="0027004B" w:rsidRPr="0027004B">
        <w:rPr>
          <w:b/>
          <w:bCs/>
          <w:sz w:val="18"/>
        </w:rPr>
        <w:t>arthworks</w:t>
      </w:r>
      <w:r w:rsidR="0027004B" w:rsidRPr="0027004B">
        <w:rPr>
          <w:sz w:val="18"/>
        </w:rPr>
        <w:t xml:space="preserve"> – </w:t>
      </w:r>
      <w:r w:rsidR="00584CD0" w:rsidRPr="002F3813">
        <w:rPr>
          <w:b/>
          <w:bCs/>
          <w:sz w:val="18"/>
        </w:rPr>
        <w:t xml:space="preserve">very </w:t>
      </w:r>
      <w:r w:rsidR="0027004B" w:rsidRPr="002F3813">
        <w:rPr>
          <w:b/>
          <w:bCs/>
          <w:sz w:val="18"/>
        </w:rPr>
        <w:t>limited</w:t>
      </w:r>
      <w:r w:rsidR="0027004B" w:rsidRPr="0027004B">
        <w:rPr>
          <w:sz w:val="18"/>
        </w:rPr>
        <w:t xml:space="preserve"> </w:t>
      </w:r>
      <w:r w:rsidR="00552C93">
        <w:rPr>
          <w:sz w:val="18"/>
        </w:rPr>
        <w:t xml:space="preserve">landscape </w:t>
      </w:r>
      <w:r w:rsidR="0027004B" w:rsidRPr="0027004B">
        <w:rPr>
          <w:sz w:val="18"/>
        </w:rPr>
        <w:t xml:space="preserve">capacity for earthworks </w:t>
      </w:r>
      <w:r w:rsidR="002F3813">
        <w:rPr>
          <w:sz w:val="18"/>
        </w:rPr>
        <w:t xml:space="preserve">and trails </w:t>
      </w:r>
      <w:r w:rsidR="0027004B" w:rsidRPr="0027004B">
        <w:rPr>
          <w:sz w:val="18"/>
        </w:rPr>
        <w:t xml:space="preserve">that </w:t>
      </w:r>
      <w:r w:rsidR="00E00AAC">
        <w:rPr>
          <w:sz w:val="18"/>
        </w:rPr>
        <w:t xml:space="preserve">provide walking access for the public or are associated with water storage and treatment </w:t>
      </w:r>
      <w:r w:rsidR="00E00AAC" w:rsidRPr="00AA0738">
        <w:rPr>
          <w:sz w:val="18"/>
          <w:szCs w:val="18"/>
        </w:rPr>
        <w:t xml:space="preserve">and are </w:t>
      </w:r>
      <w:r w:rsidR="0027004B" w:rsidRPr="0027004B">
        <w:rPr>
          <w:sz w:val="18"/>
        </w:rPr>
        <w:t xml:space="preserve">sympathetically designed to </w:t>
      </w:r>
      <w:r w:rsidR="002F3813">
        <w:rPr>
          <w:sz w:val="18"/>
        </w:rPr>
        <w:t>integrate</w:t>
      </w:r>
      <w:r w:rsidR="0027004B" w:rsidRPr="0027004B">
        <w:rPr>
          <w:sz w:val="18"/>
        </w:rPr>
        <w:t xml:space="preserve"> with existing natural landform patterns</w:t>
      </w:r>
      <w:r w:rsidR="002F3813">
        <w:rPr>
          <w:sz w:val="18"/>
        </w:rPr>
        <w:t>.</w:t>
      </w:r>
    </w:p>
    <w:p w14:paraId="3EB83625" w14:textId="599ECF64" w:rsidR="0027004B" w:rsidRPr="0027004B" w:rsidRDefault="005C3602" w:rsidP="00D13F5F">
      <w:pPr>
        <w:pStyle w:val="Body"/>
        <w:numPr>
          <w:ilvl w:val="0"/>
          <w:numId w:val="10"/>
        </w:numPr>
        <w:spacing w:after="200" w:line="288" w:lineRule="auto"/>
        <w:rPr>
          <w:sz w:val="18"/>
        </w:rPr>
      </w:pPr>
      <w:r>
        <w:rPr>
          <w:b/>
          <w:bCs/>
          <w:sz w:val="18"/>
        </w:rPr>
        <w:t>F</w:t>
      </w:r>
      <w:r w:rsidR="0027004B" w:rsidRPr="0027004B">
        <w:rPr>
          <w:b/>
          <w:bCs/>
          <w:sz w:val="18"/>
        </w:rPr>
        <w:t>arm buildings</w:t>
      </w:r>
      <w:r w:rsidR="0027004B" w:rsidRPr="0027004B">
        <w:rPr>
          <w:sz w:val="18"/>
        </w:rPr>
        <w:t xml:space="preserve"> – </w:t>
      </w:r>
      <w:r w:rsidR="00E00AAC" w:rsidRPr="002F3813">
        <w:rPr>
          <w:b/>
          <w:bCs/>
          <w:sz w:val="18"/>
        </w:rPr>
        <w:t>no</w:t>
      </w:r>
      <w:r w:rsidR="00E00AAC">
        <w:rPr>
          <w:sz w:val="18"/>
        </w:rPr>
        <w:t xml:space="preserve"> landscape capacity</w:t>
      </w:r>
      <w:r w:rsidR="002F3813">
        <w:rPr>
          <w:sz w:val="18"/>
        </w:rPr>
        <w:t>.</w:t>
      </w:r>
    </w:p>
    <w:p w14:paraId="3C020B86" w14:textId="22BF9092" w:rsidR="0027004B" w:rsidRPr="0027004B" w:rsidRDefault="005C3602" w:rsidP="00D13F5F">
      <w:pPr>
        <w:pStyle w:val="Body"/>
        <w:numPr>
          <w:ilvl w:val="0"/>
          <w:numId w:val="10"/>
        </w:numPr>
        <w:spacing w:after="200" w:line="288" w:lineRule="auto"/>
        <w:rPr>
          <w:sz w:val="18"/>
        </w:rPr>
      </w:pPr>
      <w:r>
        <w:rPr>
          <w:b/>
          <w:bCs/>
          <w:sz w:val="18"/>
        </w:rPr>
        <w:t>M</w:t>
      </w:r>
      <w:r w:rsidR="0027004B" w:rsidRPr="0027004B">
        <w:rPr>
          <w:b/>
          <w:bCs/>
          <w:sz w:val="18"/>
        </w:rPr>
        <w:t>ineral extraction</w:t>
      </w:r>
      <w:r w:rsidR="0027004B" w:rsidRPr="0027004B">
        <w:rPr>
          <w:sz w:val="18"/>
        </w:rPr>
        <w:t xml:space="preserve"> – </w:t>
      </w:r>
      <w:r w:rsidR="00D13F5F" w:rsidRPr="002F3813">
        <w:rPr>
          <w:b/>
          <w:bCs/>
          <w:sz w:val="18"/>
        </w:rPr>
        <w:t>no</w:t>
      </w:r>
      <w:r w:rsidR="00D13F5F">
        <w:rPr>
          <w:sz w:val="18"/>
        </w:rPr>
        <w:t xml:space="preserve"> </w:t>
      </w:r>
      <w:r w:rsidR="00DA5397">
        <w:rPr>
          <w:sz w:val="18"/>
        </w:rPr>
        <w:t xml:space="preserve">landscape </w:t>
      </w:r>
      <w:r w:rsidR="00D13F5F">
        <w:rPr>
          <w:sz w:val="18"/>
        </w:rPr>
        <w:t>capacity</w:t>
      </w:r>
      <w:r w:rsidR="002F3813">
        <w:rPr>
          <w:sz w:val="18"/>
        </w:rPr>
        <w:t>.</w:t>
      </w:r>
    </w:p>
    <w:p w14:paraId="3580E49A" w14:textId="4356F477" w:rsidR="0027004B" w:rsidRPr="0027004B" w:rsidRDefault="005C3602" w:rsidP="00D13F5F">
      <w:pPr>
        <w:pStyle w:val="Body"/>
        <w:numPr>
          <w:ilvl w:val="0"/>
          <w:numId w:val="10"/>
        </w:numPr>
        <w:spacing w:after="200" w:line="288" w:lineRule="auto"/>
        <w:rPr>
          <w:sz w:val="18"/>
        </w:rPr>
      </w:pPr>
      <w:r>
        <w:rPr>
          <w:b/>
          <w:bCs/>
          <w:sz w:val="18"/>
        </w:rPr>
        <w:t>T</w:t>
      </w:r>
      <w:r w:rsidR="0027004B" w:rsidRPr="0027004B">
        <w:rPr>
          <w:b/>
          <w:bCs/>
          <w:sz w:val="18"/>
        </w:rPr>
        <w:t>ransport infrastructure</w:t>
      </w:r>
      <w:r w:rsidR="0027004B" w:rsidRPr="0027004B">
        <w:rPr>
          <w:sz w:val="18"/>
        </w:rPr>
        <w:t xml:space="preserve"> –</w:t>
      </w:r>
      <w:r w:rsidR="00D13F5F">
        <w:rPr>
          <w:sz w:val="18"/>
        </w:rPr>
        <w:t xml:space="preserve"> </w:t>
      </w:r>
      <w:r w:rsidR="002F3813" w:rsidRPr="002F3813">
        <w:rPr>
          <w:b/>
          <w:bCs/>
          <w:sz w:val="18"/>
        </w:rPr>
        <w:t>no</w:t>
      </w:r>
      <w:r w:rsidR="002F3813">
        <w:rPr>
          <w:sz w:val="18"/>
        </w:rPr>
        <w:t xml:space="preserve"> landscape capacity.</w:t>
      </w:r>
    </w:p>
    <w:p w14:paraId="2CCEC861" w14:textId="1DC44BCE" w:rsidR="0027004B" w:rsidRPr="0027004B" w:rsidRDefault="005C3602" w:rsidP="00D13F5F">
      <w:pPr>
        <w:pStyle w:val="Body"/>
        <w:numPr>
          <w:ilvl w:val="0"/>
          <w:numId w:val="10"/>
        </w:numPr>
        <w:spacing w:after="200" w:line="288" w:lineRule="auto"/>
        <w:rPr>
          <w:sz w:val="18"/>
        </w:rPr>
      </w:pPr>
      <w:r>
        <w:rPr>
          <w:b/>
          <w:bCs/>
          <w:sz w:val="18"/>
        </w:rPr>
        <w:t>U</w:t>
      </w:r>
      <w:r w:rsidR="0027004B" w:rsidRPr="0027004B">
        <w:rPr>
          <w:b/>
          <w:bCs/>
          <w:sz w:val="18"/>
        </w:rPr>
        <w:t>tilities and regionally significant infrastructure</w:t>
      </w:r>
      <w:r w:rsidR="0027004B" w:rsidRPr="0027004B">
        <w:rPr>
          <w:sz w:val="18"/>
        </w:rPr>
        <w:t xml:space="preserve"> – </w:t>
      </w:r>
      <w:r w:rsidR="00E00AAC" w:rsidRPr="002F3813">
        <w:rPr>
          <w:b/>
          <w:bCs/>
          <w:sz w:val="18"/>
        </w:rPr>
        <w:t>limited</w:t>
      </w:r>
      <w:r w:rsidR="00E00AAC">
        <w:rPr>
          <w:sz w:val="18"/>
        </w:rPr>
        <w:t xml:space="preserve"> </w:t>
      </w:r>
      <w:r w:rsidR="00552C93">
        <w:rPr>
          <w:sz w:val="18"/>
        </w:rPr>
        <w:t xml:space="preserve">landscape </w:t>
      </w:r>
      <w:r w:rsidR="00E00AAC">
        <w:rPr>
          <w:sz w:val="18"/>
        </w:rPr>
        <w:t xml:space="preserve">capacity for expansion or renewal of existing </w:t>
      </w:r>
      <w:r w:rsidR="00E00AAC" w:rsidRPr="00AA0738">
        <w:rPr>
          <w:rFonts w:asciiTheme="majorHAnsi" w:hAnsiTheme="majorHAnsi" w:cstheme="majorHAnsi"/>
          <w:sz w:val="18"/>
          <w:szCs w:val="18"/>
        </w:rPr>
        <w:t>facilities</w:t>
      </w:r>
      <w:r w:rsidR="002F3813" w:rsidRPr="00AA0738">
        <w:rPr>
          <w:rFonts w:asciiTheme="majorHAnsi" w:hAnsiTheme="majorHAnsi" w:cstheme="majorHAnsi"/>
          <w:sz w:val="18"/>
          <w:szCs w:val="18"/>
        </w:rPr>
        <w:t>.</w:t>
      </w:r>
      <w:r w:rsidR="00612338">
        <w:rPr>
          <w:sz w:val="18"/>
        </w:rPr>
        <w:t xml:space="preserve"> </w:t>
      </w:r>
      <w:commentRangeStart w:id="1"/>
      <w:r w:rsidR="00612338" w:rsidRPr="005C3602">
        <w:rPr>
          <w:sz w:val="18"/>
          <w:u w:val="single" w:color="3494BA" w:themeColor="accent1"/>
        </w:rPr>
        <w:t xml:space="preserve">In the case of the National Grid, </w:t>
      </w:r>
      <w:r w:rsidR="00612338" w:rsidRPr="005C3602">
        <w:rPr>
          <w:b/>
          <w:bCs/>
          <w:sz w:val="18"/>
          <w:u w:val="single" w:color="3494BA" w:themeColor="accent1"/>
        </w:rPr>
        <w:t>limited</w:t>
      </w:r>
      <w:r w:rsidR="00612338" w:rsidRPr="005C3602">
        <w:rPr>
          <w:sz w:val="18"/>
          <w:u w:val="single" w:color="3494BA" w:themeColor="accent1"/>
        </w:rPr>
        <w:t xml:space="preserve"> landscape capacity in circumstances where there is a functional or operational need for its location and structures are designed and located to limit their visual prominence, including associated earthworks.</w:t>
      </w:r>
      <w:r w:rsidR="00612338">
        <w:rPr>
          <w:sz w:val="18"/>
        </w:rPr>
        <w:t xml:space="preserve">   </w:t>
      </w:r>
      <w:commentRangeEnd w:id="1"/>
      <w:r w:rsidR="00AA0738">
        <w:rPr>
          <w:rStyle w:val="CommentReference"/>
          <w:rFonts w:ascii="Arial Narrow" w:hAnsi="Arial Narrow"/>
        </w:rPr>
        <w:commentReference w:id="1"/>
      </w:r>
    </w:p>
    <w:p w14:paraId="13EA0250" w14:textId="3172B799" w:rsidR="0027004B" w:rsidRPr="0027004B" w:rsidRDefault="005C3602" w:rsidP="00D13F5F">
      <w:pPr>
        <w:pStyle w:val="Body"/>
        <w:numPr>
          <w:ilvl w:val="0"/>
          <w:numId w:val="10"/>
        </w:numPr>
        <w:spacing w:after="200" w:line="288" w:lineRule="auto"/>
        <w:rPr>
          <w:sz w:val="18"/>
        </w:rPr>
      </w:pPr>
      <w:r>
        <w:rPr>
          <w:b/>
          <w:bCs/>
          <w:sz w:val="18"/>
        </w:rPr>
        <w:t>R</w:t>
      </w:r>
      <w:r w:rsidR="0027004B" w:rsidRPr="0027004B">
        <w:rPr>
          <w:b/>
          <w:bCs/>
          <w:sz w:val="18"/>
        </w:rPr>
        <w:t>enewable energy generation</w:t>
      </w:r>
      <w:r w:rsidR="0027004B" w:rsidRPr="0027004B">
        <w:rPr>
          <w:sz w:val="18"/>
        </w:rPr>
        <w:t xml:space="preserve"> – </w:t>
      </w:r>
      <w:r w:rsidR="00E00AAC" w:rsidRPr="002F3813">
        <w:rPr>
          <w:b/>
          <w:bCs/>
          <w:sz w:val="18"/>
        </w:rPr>
        <w:t>no</w:t>
      </w:r>
      <w:r w:rsidR="00E00AAC">
        <w:rPr>
          <w:sz w:val="18"/>
        </w:rPr>
        <w:t xml:space="preserve"> landscape capacity</w:t>
      </w:r>
      <w:r w:rsidR="002F3813">
        <w:rPr>
          <w:sz w:val="18"/>
        </w:rPr>
        <w:t>.</w:t>
      </w:r>
    </w:p>
    <w:p w14:paraId="13677F12" w14:textId="77F0EDCE" w:rsidR="0027004B" w:rsidRPr="0027004B" w:rsidRDefault="005C3602" w:rsidP="00DA5397">
      <w:pPr>
        <w:pStyle w:val="Body"/>
        <w:numPr>
          <w:ilvl w:val="0"/>
          <w:numId w:val="10"/>
        </w:numPr>
        <w:spacing w:after="200" w:line="288" w:lineRule="auto"/>
        <w:rPr>
          <w:sz w:val="18"/>
        </w:rPr>
      </w:pPr>
      <w:commentRangeStart w:id="2"/>
      <w:r w:rsidRPr="005C3602">
        <w:rPr>
          <w:rFonts w:asciiTheme="majorHAnsi" w:hAnsiTheme="majorHAnsi" w:cstheme="majorHAnsi"/>
          <w:b/>
          <w:bCs/>
          <w:strike/>
          <w:sz w:val="18"/>
          <w:szCs w:val="18"/>
        </w:rPr>
        <w:t xml:space="preserve">Production </w:t>
      </w:r>
      <w:r w:rsidRPr="005C3602">
        <w:rPr>
          <w:rFonts w:asciiTheme="majorHAnsi" w:hAnsiTheme="majorHAnsi" w:cstheme="majorHAnsi"/>
          <w:b/>
          <w:bCs/>
          <w:sz w:val="18"/>
          <w:szCs w:val="18"/>
          <w:u w:val="single"/>
        </w:rPr>
        <w:t>F</w:t>
      </w:r>
      <w:r w:rsidRPr="005C3602">
        <w:rPr>
          <w:rFonts w:asciiTheme="majorHAnsi" w:hAnsiTheme="majorHAnsi" w:cstheme="majorHAnsi"/>
          <w:b/>
          <w:bCs/>
          <w:sz w:val="18"/>
          <w:szCs w:val="18"/>
        </w:rPr>
        <w:t>orestry</w:t>
      </w:r>
      <w:commentRangeEnd w:id="2"/>
      <w:r w:rsidRPr="005C3602">
        <w:rPr>
          <w:rStyle w:val="CommentReference"/>
          <w:rFonts w:asciiTheme="majorHAnsi" w:hAnsiTheme="majorHAnsi" w:cstheme="majorHAnsi"/>
          <w:sz w:val="18"/>
          <w:szCs w:val="18"/>
        </w:rPr>
        <w:commentReference w:id="2"/>
      </w:r>
      <w:r w:rsidR="0027004B" w:rsidRPr="0027004B">
        <w:rPr>
          <w:sz w:val="18"/>
        </w:rPr>
        <w:t xml:space="preserve"> – </w:t>
      </w:r>
      <w:r w:rsidR="00E00AAC" w:rsidRPr="002F3813">
        <w:rPr>
          <w:b/>
          <w:bCs/>
          <w:sz w:val="18"/>
        </w:rPr>
        <w:t>no</w:t>
      </w:r>
      <w:r w:rsidR="00E00AAC">
        <w:rPr>
          <w:sz w:val="18"/>
        </w:rPr>
        <w:t xml:space="preserve"> landscape capacity</w:t>
      </w:r>
      <w:r w:rsidR="002F3813">
        <w:rPr>
          <w:sz w:val="18"/>
        </w:rPr>
        <w:t>.</w:t>
      </w:r>
    </w:p>
    <w:p w14:paraId="04829E60" w14:textId="2F68D913" w:rsidR="0027004B" w:rsidRPr="0027004B" w:rsidRDefault="005C3602" w:rsidP="00DA5397">
      <w:pPr>
        <w:pStyle w:val="Body"/>
        <w:numPr>
          <w:ilvl w:val="0"/>
          <w:numId w:val="10"/>
        </w:numPr>
        <w:spacing w:after="200" w:line="288" w:lineRule="auto"/>
        <w:rPr>
          <w:sz w:val="18"/>
        </w:rPr>
      </w:pPr>
      <w:r>
        <w:rPr>
          <w:b/>
          <w:bCs/>
          <w:sz w:val="18"/>
        </w:rPr>
        <w:t>R</w:t>
      </w:r>
      <w:r w:rsidR="0027004B" w:rsidRPr="0027004B">
        <w:rPr>
          <w:b/>
          <w:bCs/>
          <w:sz w:val="18"/>
        </w:rPr>
        <w:t>ural living</w:t>
      </w:r>
      <w:r w:rsidR="0027004B" w:rsidRPr="0027004B">
        <w:rPr>
          <w:sz w:val="18"/>
        </w:rPr>
        <w:t xml:space="preserve"> – </w:t>
      </w:r>
      <w:r w:rsidR="00E00AAC" w:rsidRPr="002F3813">
        <w:rPr>
          <w:b/>
          <w:bCs/>
          <w:sz w:val="18"/>
        </w:rPr>
        <w:t>no</w:t>
      </w:r>
      <w:r w:rsidR="00E00AAC">
        <w:rPr>
          <w:sz w:val="18"/>
        </w:rPr>
        <w:t xml:space="preserve"> landscape capacity</w:t>
      </w:r>
      <w:r w:rsidR="00DA5397">
        <w:rPr>
          <w:sz w:val="18"/>
        </w:rPr>
        <w:t>.</w:t>
      </w:r>
    </w:p>
    <w:p w14:paraId="0A5F126B" w14:textId="7C5239E8" w:rsidR="0027004B" w:rsidRPr="0027004B" w:rsidRDefault="0027004B" w:rsidP="00C77755">
      <w:pPr>
        <w:pStyle w:val="Body"/>
        <w:rPr>
          <w:sz w:val="18"/>
          <w:szCs w:val="18"/>
        </w:rPr>
      </w:pPr>
    </w:p>
    <w:p w14:paraId="79846B78" w14:textId="77777777" w:rsidR="0027004B" w:rsidRDefault="0027004B" w:rsidP="00C77755">
      <w:pPr>
        <w:pStyle w:val="Body"/>
      </w:pPr>
    </w:p>
    <w:p w14:paraId="2CDC194C" w14:textId="1A04EE48"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footerReference w:type="even" r:id="rId14"/>
      <w:footerReference w:type="default" r:id="rId15"/>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6-13T17:07:00Z" w:initials="JH">
    <w:p w14:paraId="4A8EC230" w14:textId="77777777" w:rsidR="005C3602" w:rsidRDefault="005C3602" w:rsidP="005C3602">
      <w:pPr>
        <w:pStyle w:val="CommentText"/>
        <w:jc w:val="left"/>
      </w:pPr>
      <w:r>
        <w:rPr>
          <w:rStyle w:val="CommentReference"/>
        </w:rPr>
        <w:annotationRef/>
      </w:r>
      <w:r>
        <w:t>Typographical correction to align with standard Schedule format.</w:t>
      </w:r>
    </w:p>
  </w:comment>
  <w:comment w:id="1" w:author="Jeremy Head" w:date="2023-05-30T10:33:00Z" w:initials="JH">
    <w:p w14:paraId="3A4078D6" w14:textId="77777777" w:rsidR="005C3602" w:rsidRDefault="00AA0738" w:rsidP="005F2C24">
      <w:pPr>
        <w:pStyle w:val="CommentText"/>
        <w:jc w:val="left"/>
      </w:pPr>
      <w:r>
        <w:rPr>
          <w:rStyle w:val="CommentReference"/>
        </w:rPr>
        <w:annotationRef/>
      </w:r>
      <w:r w:rsidR="005C3602">
        <w:t xml:space="preserve">OS 70.19 Transpower NZ Ltd </w:t>
      </w:r>
    </w:p>
  </w:comment>
  <w:comment w:id="2" w:author="Jeremy Head [2]" w:date="2023-07-25T22:43:00Z" w:initials="JH">
    <w:p w14:paraId="70DFE980" w14:textId="77777777" w:rsidR="005C3602" w:rsidRDefault="005C3602" w:rsidP="005C3602">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EC230" w15:done="0"/>
  <w15:commentEx w15:paraId="3A4078D6" w15:done="0"/>
  <w15:commentEx w15:paraId="70DFE9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320CD" w16cex:dateUtc="2023-06-13T05:07:00Z"/>
  <w16cex:commentExtensible w16cex:durableId="28204F62" w16cex:dateUtc="2023-05-29T22:33: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EC230" w16cid:durableId="283320CD"/>
  <w16cid:commentId w16cid:paraId="3A4078D6" w16cid:durableId="28204F62"/>
  <w16cid:commentId w16cid:paraId="70DFE980"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790A9" w14:textId="77777777" w:rsidR="00FD280B" w:rsidRDefault="00FD280B" w:rsidP="005D6363">
      <w:r>
        <w:separator/>
      </w:r>
    </w:p>
  </w:endnote>
  <w:endnote w:type="continuationSeparator" w:id="0">
    <w:p w14:paraId="5307311D" w14:textId="77777777" w:rsidR="00FD280B" w:rsidRDefault="00FD280B"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1CBC05F" w:rsidR="00295541" w:rsidRPr="005C3602"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C3602">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AE3D62">
                                <w:rPr>
                                  <w:rFonts w:asciiTheme="majorHAnsi" w:hAnsiTheme="majorHAnsi"/>
                                  <w:color w:val="7F7F7F" w:themeColor="text1" w:themeTint="80"/>
                                  <w:sz w:val="18"/>
                                  <w:szCs w:val="18"/>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1CBC05F" w:rsidR="00295541" w:rsidRPr="005C3602" w:rsidRDefault="00000000" w:rsidP="00295541">
                    <w:pPr>
                      <w:jc w:val="right"/>
                      <w:rPr>
                        <w:rFonts w:asciiTheme="majorHAnsi" w:hAnsiTheme="majorHAnsi"/>
                        <w:sz w:val="18"/>
                        <w:szCs w:val="18"/>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C3602">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AE3D62">
                          <w:rPr>
                            <w:rFonts w:asciiTheme="majorHAnsi" w:hAnsiTheme="majorHAnsi"/>
                            <w:color w:val="7F7F7F" w:themeColor="text1" w:themeTint="80"/>
                            <w:sz w:val="18"/>
                            <w:szCs w:val="18"/>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5D9857C6" w:rsidR="00E87593" w:rsidRPr="00AE3D62" w:rsidRDefault="00000000"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AE3D62" w:rsidRPr="00AE3D62">
                                <w:rPr>
                                  <w:rFonts w:asciiTheme="majorHAnsi" w:hAnsiTheme="majorHAnsi"/>
                                  <w:color w:val="7F7F7F" w:themeColor="text1" w:themeTint="80"/>
                                  <w:sz w:val="18"/>
                                  <w:szCs w:val="18"/>
                                </w:rPr>
                                <w:t>Rebuttal Version 29 September 2023 FINAL</w:t>
                              </w:r>
                            </w:sdtContent>
                          </w:sdt>
                          <w:r w:rsidR="008C34B3" w:rsidRPr="00AE3D6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C3602" w:rsidRPr="00AE3D62">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5D9857C6" w:rsidR="00E87593" w:rsidRPr="00AE3D62" w:rsidRDefault="00AE3D62"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Pr="00AE3D62">
                          <w:rPr>
                            <w:rFonts w:asciiTheme="majorHAnsi" w:hAnsiTheme="majorHAnsi"/>
                            <w:color w:val="7F7F7F" w:themeColor="text1" w:themeTint="80"/>
                            <w:sz w:val="18"/>
                            <w:szCs w:val="18"/>
                          </w:rPr>
                          <w:t>Rebuttal Version 29 September 2023 FINAL</w:t>
                        </w:r>
                      </w:sdtContent>
                    </w:sdt>
                    <w:r w:rsidR="008C34B3" w:rsidRPr="00AE3D62">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5C3602" w:rsidRPr="00AE3D62">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DFDF" w14:textId="77777777" w:rsidR="00FD280B" w:rsidRDefault="00FD280B" w:rsidP="005D6363">
      <w:r>
        <w:separator/>
      </w:r>
    </w:p>
  </w:footnote>
  <w:footnote w:type="continuationSeparator" w:id="0">
    <w:p w14:paraId="29A326D6" w14:textId="77777777" w:rsidR="00FD280B" w:rsidRDefault="00FD280B" w:rsidP="005D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533B5C"/>
    <w:multiLevelType w:val="hybridMultilevel"/>
    <w:tmpl w:val="0F68578C"/>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2"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8810F7C"/>
    <w:multiLevelType w:val="hybridMultilevel"/>
    <w:tmpl w:val="955A20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905691C"/>
    <w:multiLevelType w:val="hybridMultilevel"/>
    <w:tmpl w:val="3118C38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4F5A5F"/>
    <w:multiLevelType w:val="hybridMultilevel"/>
    <w:tmpl w:val="2188A4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C30650E"/>
    <w:multiLevelType w:val="hybridMultilevel"/>
    <w:tmpl w:val="775EC6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377894787">
    <w:abstractNumId w:val="12"/>
  </w:num>
  <w:num w:numId="2" w16cid:durableId="686172905">
    <w:abstractNumId w:val="2"/>
  </w:num>
  <w:num w:numId="3" w16cid:durableId="1913079542">
    <w:abstractNumId w:val="1"/>
  </w:num>
  <w:num w:numId="4" w16cid:durableId="1843661755">
    <w:abstractNumId w:val="3"/>
  </w:num>
  <w:num w:numId="5" w16cid:durableId="1585606209">
    <w:abstractNumId w:val="0"/>
  </w:num>
  <w:num w:numId="6" w16cid:durableId="111704589">
    <w:abstractNumId w:val="19"/>
  </w:num>
  <w:num w:numId="7" w16cid:durableId="1997954557">
    <w:abstractNumId w:val="11"/>
  </w:num>
  <w:num w:numId="8" w16cid:durableId="1487088763">
    <w:abstractNumId w:val="5"/>
  </w:num>
  <w:num w:numId="9" w16cid:durableId="1074283393">
    <w:abstractNumId w:val="7"/>
  </w:num>
  <w:num w:numId="10" w16cid:durableId="104546520">
    <w:abstractNumId w:val="4"/>
  </w:num>
  <w:num w:numId="11" w16cid:durableId="671420655">
    <w:abstractNumId w:val="15"/>
  </w:num>
  <w:num w:numId="12" w16cid:durableId="257718324">
    <w:abstractNumId w:val="8"/>
  </w:num>
  <w:num w:numId="13" w16cid:durableId="581836035">
    <w:abstractNumId w:val="7"/>
  </w:num>
  <w:num w:numId="14" w16cid:durableId="197159514">
    <w:abstractNumId w:val="13"/>
  </w:num>
  <w:num w:numId="15" w16cid:durableId="518784984">
    <w:abstractNumId w:val="7"/>
  </w:num>
  <w:num w:numId="16" w16cid:durableId="333150770">
    <w:abstractNumId w:val="9"/>
  </w:num>
  <w:num w:numId="17" w16cid:durableId="6829742">
    <w:abstractNumId w:val="6"/>
  </w:num>
  <w:num w:numId="18" w16cid:durableId="1521048511">
    <w:abstractNumId w:val="18"/>
  </w:num>
  <w:num w:numId="19" w16cid:durableId="31267776">
    <w:abstractNumId w:val="16"/>
  </w:num>
  <w:num w:numId="20" w16cid:durableId="891043516">
    <w:abstractNumId w:val="14"/>
  </w:num>
  <w:num w:numId="21" w16cid:durableId="1007514506">
    <w:abstractNumId w:val="10"/>
  </w:num>
  <w:num w:numId="22" w16cid:durableId="2115515607">
    <w:abstractNumId w:val="1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259A5"/>
    <w:rsid w:val="00026D54"/>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8106D"/>
    <w:rsid w:val="00082D83"/>
    <w:rsid w:val="0008660C"/>
    <w:rsid w:val="0009022F"/>
    <w:rsid w:val="00093113"/>
    <w:rsid w:val="00097ACF"/>
    <w:rsid w:val="000A4554"/>
    <w:rsid w:val="000B2C1F"/>
    <w:rsid w:val="000B7AA1"/>
    <w:rsid w:val="000C3B54"/>
    <w:rsid w:val="000D231B"/>
    <w:rsid w:val="000D36AF"/>
    <w:rsid w:val="000D5A51"/>
    <w:rsid w:val="000D72D1"/>
    <w:rsid w:val="000D7743"/>
    <w:rsid w:val="000E07AB"/>
    <w:rsid w:val="000E4535"/>
    <w:rsid w:val="000E61A2"/>
    <w:rsid w:val="000F15B9"/>
    <w:rsid w:val="000F1B54"/>
    <w:rsid w:val="000F64DE"/>
    <w:rsid w:val="001053AD"/>
    <w:rsid w:val="00106C78"/>
    <w:rsid w:val="00110F67"/>
    <w:rsid w:val="001132A0"/>
    <w:rsid w:val="0011350E"/>
    <w:rsid w:val="00113FAC"/>
    <w:rsid w:val="00120117"/>
    <w:rsid w:val="0012226A"/>
    <w:rsid w:val="00124CC7"/>
    <w:rsid w:val="00131E62"/>
    <w:rsid w:val="00134818"/>
    <w:rsid w:val="00137D94"/>
    <w:rsid w:val="00146C86"/>
    <w:rsid w:val="00147773"/>
    <w:rsid w:val="00166B65"/>
    <w:rsid w:val="00181FE5"/>
    <w:rsid w:val="00185453"/>
    <w:rsid w:val="00186955"/>
    <w:rsid w:val="00192BA6"/>
    <w:rsid w:val="001A20E6"/>
    <w:rsid w:val="001B17C4"/>
    <w:rsid w:val="001B5052"/>
    <w:rsid w:val="001B53D8"/>
    <w:rsid w:val="001B594F"/>
    <w:rsid w:val="001B6508"/>
    <w:rsid w:val="001C7416"/>
    <w:rsid w:val="001D1275"/>
    <w:rsid w:val="001D4356"/>
    <w:rsid w:val="001D641C"/>
    <w:rsid w:val="001E08B1"/>
    <w:rsid w:val="001E28AF"/>
    <w:rsid w:val="001E696E"/>
    <w:rsid w:val="001F5ECE"/>
    <w:rsid w:val="001F7D14"/>
    <w:rsid w:val="00215A2F"/>
    <w:rsid w:val="00220681"/>
    <w:rsid w:val="0022251D"/>
    <w:rsid w:val="0023019D"/>
    <w:rsid w:val="0023198A"/>
    <w:rsid w:val="002413E8"/>
    <w:rsid w:val="00262734"/>
    <w:rsid w:val="00262FFC"/>
    <w:rsid w:val="0026669A"/>
    <w:rsid w:val="00266E1F"/>
    <w:rsid w:val="00267CFA"/>
    <w:rsid w:val="0027004B"/>
    <w:rsid w:val="00276FEE"/>
    <w:rsid w:val="00277992"/>
    <w:rsid w:val="00286E91"/>
    <w:rsid w:val="002953BC"/>
    <w:rsid w:val="00295541"/>
    <w:rsid w:val="00297AF8"/>
    <w:rsid w:val="002A6E05"/>
    <w:rsid w:val="002C0156"/>
    <w:rsid w:val="002C0F5A"/>
    <w:rsid w:val="002C1339"/>
    <w:rsid w:val="002C2A60"/>
    <w:rsid w:val="002C3711"/>
    <w:rsid w:val="002D4FEE"/>
    <w:rsid w:val="002E42D8"/>
    <w:rsid w:val="002F0A07"/>
    <w:rsid w:val="002F3813"/>
    <w:rsid w:val="002F673D"/>
    <w:rsid w:val="003132ED"/>
    <w:rsid w:val="0031740B"/>
    <w:rsid w:val="00322FFA"/>
    <w:rsid w:val="00326660"/>
    <w:rsid w:val="00334B32"/>
    <w:rsid w:val="003378C4"/>
    <w:rsid w:val="00340F45"/>
    <w:rsid w:val="0034320D"/>
    <w:rsid w:val="00362DB6"/>
    <w:rsid w:val="003636DC"/>
    <w:rsid w:val="00364961"/>
    <w:rsid w:val="00364B89"/>
    <w:rsid w:val="00365B92"/>
    <w:rsid w:val="00372ABD"/>
    <w:rsid w:val="00372FB9"/>
    <w:rsid w:val="003816D6"/>
    <w:rsid w:val="003850D4"/>
    <w:rsid w:val="003931AD"/>
    <w:rsid w:val="00393B31"/>
    <w:rsid w:val="003A5B7F"/>
    <w:rsid w:val="003A7D17"/>
    <w:rsid w:val="003B3BA1"/>
    <w:rsid w:val="003B3F78"/>
    <w:rsid w:val="003B5A69"/>
    <w:rsid w:val="003C1D3A"/>
    <w:rsid w:val="003C6003"/>
    <w:rsid w:val="003C7D92"/>
    <w:rsid w:val="003D0884"/>
    <w:rsid w:val="003D237C"/>
    <w:rsid w:val="003D2DE9"/>
    <w:rsid w:val="003D2E41"/>
    <w:rsid w:val="003D7DCF"/>
    <w:rsid w:val="003E6E8F"/>
    <w:rsid w:val="003F3899"/>
    <w:rsid w:val="00401BF9"/>
    <w:rsid w:val="00404438"/>
    <w:rsid w:val="004077D4"/>
    <w:rsid w:val="00407A8C"/>
    <w:rsid w:val="00417F16"/>
    <w:rsid w:val="00424459"/>
    <w:rsid w:val="00426454"/>
    <w:rsid w:val="00434A42"/>
    <w:rsid w:val="00441300"/>
    <w:rsid w:val="00445AF1"/>
    <w:rsid w:val="00450362"/>
    <w:rsid w:val="004574D7"/>
    <w:rsid w:val="00460A42"/>
    <w:rsid w:val="00461730"/>
    <w:rsid w:val="00461BD2"/>
    <w:rsid w:val="0048025F"/>
    <w:rsid w:val="004832E9"/>
    <w:rsid w:val="00486443"/>
    <w:rsid w:val="00487E82"/>
    <w:rsid w:val="004922F2"/>
    <w:rsid w:val="004A2BA5"/>
    <w:rsid w:val="004A47B4"/>
    <w:rsid w:val="004A5BD0"/>
    <w:rsid w:val="004B288F"/>
    <w:rsid w:val="004B6F1F"/>
    <w:rsid w:val="004B7343"/>
    <w:rsid w:val="004C00BA"/>
    <w:rsid w:val="004C0435"/>
    <w:rsid w:val="004D3CFE"/>
    <w:rsid w:val="004D516E"/>
    <w:rsid w:val="004D6085"/>
    <w:rsid w:val="004F3E42"/>
    <w:rsid w:val="00502467"/>
    <w:rsid w:val="005108D3"/>
    <w:rsid w:val="005135F8"/>
    <w:rsid w:val="005169D7"/>
    <w:rsid w:val="005275CC"/>
    <w:rsid w:val="005275D2"/>
    <w:rsid w:val="00530C59"/>
    <w:rsid w:val="0053549B"/>
    <w:rsid w:val="00536172"/>
    <w:rsid w:val="00545036"/>
    <w:rsid w:val="00550A68"/>
    <w:rsid w:val="00552C93"/>
    <w:rsid w:val="00555D4C"/>
    <w:rsid w:val="00555FEE"/>
    <w:rsid w:val="00560658"/>
    <w:rsid w:val="005659B0"/>
    <w:rsid w:val="00565CF5"/>
    <w:rsid w:val="0057124F"/>
    <w:rsid w:val="00575776"/>
    <w:rsid w:val="00580F23"/>
    <w:rsid w:val="00584CD0"/>
    <w:rsid w:val="0058673E"/>
    <w:rsid w:val="005867A7"/>
    <w:rsid w:val="0058684F"/>
    <w:rsid w:val="00590C96"/>
    <w:rsid w:val="00591754"/>
    <w:rsid w:val="0059336A"/>
    <w:rsid w:val="00597B06"/>
    <w:rsid w:val="005A0B93"/>
    <w:rsid w:val="005A3F6C"/>
    <w:rsid w:val="005B1C18"/>
    <w:rsid w:val="005B263E"/>
    <w:rsid w:val="005B3682"/>
    <w:rsid w:val="005B39BD"/>
    <w:rsid w:val="005B7F78"/>
    <w:rsid w:val="005C3602"/>
    <w:rsid w:val="005C3F66"/>
    <w:rsid w:val="005C5069"/>
    <w:rsid w:val="005C6684"/>
    <w:rsid w:val="005C7399"/>
    <w:rsid w:val="005D009C"/>
    <w:rsid w:val="005D1C3A"/>
    <w:rsid w:val="005D297F"/>
    <w:rsid w:val="005D39C8"/>
    <w:rsid w:val="005D517E"/>
    <w:rsid w:val="005D6363"/>
    <w:rsid w:val="005F716E"/>
    <w:rsid w:val="00612338"/>
    <w:rsid w:val="00620B4E"/>
    <w:rsid w:val="0063310C"/>
    <w:rsid w:val="00633FA6"/>
    <w:rsid w:val="00634BB8"/>
    <w:rsid w:val="006517C8"/>
    <w:rsid w:val="0065307B"/>
    <w:rsid w:val="0065581A"/>
    <w:rsid w:val="0066258E"/>
    <w:rsid w:val="006640C1"/>
    <w:rsid w:val="006646A6"/>
    <w:rsid w:val="00670D47"/>
    <w:rsid w:val="00673D53"/>
    <w:rsid w:val="00675E77"/>
    <w:rsid w:val="00687CA9"/>
    <w:rsid w:val="0069110D"/>
    <w:rsid w:val="00693CFE"/>
    <w:rsid w:val="006B0D61"/>
    <w:rsid w:val="006B1983"/>
    <w:rsid w:val="006C7706"/>
    <w:rsid w:val="006D1A43"/>
    <w:rsid w:val="006D699C"/>
    <w:rsid w:val="006F38E0"/>
    <w:rsid w:val="006F3D4E"/>
    <w:rsid w:val="00700CFA"/>
    <w:rsid w:val="007020CC"/>
    <w:rsid w:val="007119D9"/>
    <w:rsid w:val="00712E8B"/>
    <w:rsid w:val="00720200"/>
    <w:rsid w:val="0072126C"/>
    <w:rsid w:val="00722079"/>
    <w:rsid w:val="00724FE3"/>
    <w:rsid w:val="00725BC1"/>
    <w:rsid w:val="0073064B"/>
    <w:rsid w:val="00730AFC"/>
    <w:rsid w:val="00731385"/>
    <w:rsid w:val="007337A3"/>
    <w:rsid w:val="00742773"/>
    <w:rsid w:val="00742F48"/>
    <w:rsid w:val="007431B8"/>
    <w:rsid w:val="00747BF2"/>
    <w:rsid w:val="00750A7D"/>
    <w:rsid w:val="00761C56"/>
    <w:rsid w:val="00766145"/>
    <w:rsid w:val="00767A03"/>
    <w:rsid w:val="00780789"/>
    <w:rsid w:val="00783578"/>
    <w:rsid w:val="0078418B"/>
    <w:rsid w:val="007918E1"/>
    <w:rsid w:val="00793ED2"/>
    <w:rsid w:val="00797B76"/>
    <w:rsid w:val="007A0AB4"/>
    <w:rsid w:val="007A1F1C"/>
    <w:rsid w:val="007A5823"/>
    <w:rsid w:val="007A75B3"/>
    <w:rsid w:val="007B0BB5"/>
    <w:rsid w:val="007B3756"/>
    <w:rsid w:val="007C7C3D"/>
    <w:rsid w:val="007D3616"/>
    <w:rsid w:val="007D7408"/>
    <w:rsid w:val="007E36A2"/>
    <w:rsid w:val="007E62E6"/>
    <w:rsid w:val="0080005F"/>
    <w:rsid w:val="008131B7"/>
    <w:rsid w:val="008136A3"/>
    <w:rsid w:val="00816934"/>
    <w:rsid w:val="00817C61"/>
    <w:rsid w:val="00831055"/>
    <w:rsid w:val="00835D80"/>
    <w:rsid w:val="0084599C"/>
    <w:rsid w:val="00850768"/>
    <w:rsid w:val="00850C4E"/>
    <w:rsid w:val="0085523F"/>
    <w:rsid w:val="00860282"/>
    <w:rsid w:val="008622D6"/>
    <w:rsid w:val="00870A3E"/>
    <w:rsid w:val="008778A1"/>
    <w:rsid w:val="00883D3D"/>
    <w:rsid w:val="0088547F"/>
    <w:rsid w:val="00893EA8"/>
    <w:rsid w:val="008B4A50"/>
    <w:rsid w:val="008B4FBA"/>
    <w:rsid w:val="008C0A29"/>
    <w:rsid w:val="008C34B3"/>
    <w:rsid w:val="008D1D33"/>
    <w:rsid w:val="008D26B8"/>
    <w:rsid w:val="008D5319"/>
    <w:rsid w:val="008D685F"/>
    <w:rsid w:val="008E3C9B"/>
    <w:rsid w:val="008F3495"/>
    <w:rsid w:val="008F7FBB"/>
    <w:rsid w:val="00903FA9"/>
    <w:rsid w:val="00915397"/>
    <w:rsid w:val="00920989"/>
    <w:rsid w:val="0092430A"/>
    <w:rsid w:val="00924606"/>
    <w:rsid w:val="00925EAF"/>
    <w:rsid w:val="00932328"/>
    <w:rsid w:val="00932392"/>
    <w:rsid w:val="009345B1"/>
    <w:rsid w:val="00941DA9"/>
    <w:rsid w:val="00966307"/>
    <w:rsid w:val="0098012B"/>
    <w:rsid w:val="00982EA9"/>
    <w:rsid w:val="009864BC"/>
    <w:rsid w:val="00991541"/>
    <w:rsid w:val="009A7B05"/>
    <w:rsid w:val="009B0C59"/>
    <w:rsid w:val="009C3C91"/>
    <w:rsid w:val="009C4840"/>
    <w:rsid w:val="009C5EB1"/>
    <w:rsid w:val="009E5C46"/>
    <w:rsid w:val="00A0038D"/>
    <w:rsid w:val="00A02651"/>
    <w:rsid w:val="00A03962"/>
    <w:rsid w:val="00A2118F"/>
    <w:rsid w:val="00A22652"/>
    <w:rsid w:val="00A32B72"/>
    <w:rsid w:val="00A36648"/>
    <w:rsid w:val="00A42624"/>
    <w:rsid w:val="00A56E1C"/>
    <w:rsid w:val="00A6003C"/>
    <w:rsid w:val="00A60CDE"/>
    <w:rsid w:val="00A615F1"/>
    <w:rsid w:val="00A672FE"/>
    <w:rsid w:val="00A7094C"/>
    <w:rsid w:val="00A7236D"/>
    <w:rsid w:val="00A756B8"/>
    <w:rsid w:val="00A85CC0"/>
    <w:rsid w:val="00A8624E"/>
    <w:rsid w:val="00A86CB3"/>
    <w:rsid w:val="00A92950"/>
    <w:rsid w:val="00A96D3F"/>
    <w:rsid w:val="00A971AB"/>
    <w:rsid w:val="00AA0738"/>
    <w:rsid w:val="00AB1631"/>
    <w:rsid w:val="00AD238C"/>
    <w:rsid w:val="00AE07F7"/>
    <w:rsid w:val="00AE267F"/>
    <w:rsid w:val="00AE3D62"/>
    <w:rsid w:val="00AF174D"/>
    <w:rsid w:val="00AF24C9"/>
    <w:rsid w:val="00AF3028"/>
    <w:rsid w:val="00B0557F"/>
    <w:rsid w:val="00B104EB"/>
    <w:rsid w:val="00B13FEB"/>
    <w:rsid w:val="00B1662F"/>
    <w:rsid w:val="00B1747C"/>
    <w:rsid w:val="00B247AD"/>
    <w:rsid w:val="00B2550B"/>
    <w:rsid w:val="00B45AEA"/>
    <w:rsid w:val="00B54589"/>
    <w:rsid w:val="00B55C1F"/>
    <w:rsid w:val="00B65742"/>
    <w:rsid w:val="00B70288"/>
    <w:rsid w:val="00B72672"/>
    <w:rsid w:val="00B72B38"/>
    <w:rsid w:val="00B72BCE"/>
    <w:rsid w:val="00B8765F"/>
    <w:rsid w:val="00BA47C7"/>
    <w:rsid w:val="00BA5CED"/>
    <w:rsid w:val="00BA6DD2"/>
    <w:rsid w:val="00BB702F"/>
    <w:rsid w:val="00BB7931"/>
    <w:rsid w:val="00BC189C"/>
    <w:rsid w:val="00BC7711"/>
    <w:rsid w:val="00BD280D"/>
    <w:rsid w:val="00BE0D33"/>
    <w:rsid w:val="00BE29F5"/>
    <w:rsid w:val="00BE4724"/>
    <w:rsid w:val="00BF2DA4"/>
    <w:rsid w:val="00BF6FD6"/>
    <w:rsid w:val="00C00480"/>
    <w:rsid w:val="00C117EF"/>
    <w:rsid w:val="00C1468F"/>
    <w:rsid w:val="00C14FEC"/>
    <w:rsid w:val="00C25F52"/>
    <w:rsid w:val="00C26CEA"/>
    <w:rsid w:val="00C36940"/>
    <w:rsid w:val="00C46CE2"/>
    <w:rsid w:val="00C6215F"/>
    <w:rsid w:val="00C656FE"/>
    <w:rsid w:val="00C66602"/>
    <w:rsid w:val="00C70061"/>
    <w:rsid w:val="00C745C9"/>
    <w:rsid w:val="00C759F5"/>
    <w:rsid w:val="00C77755"/>
    <w:rsid w:val="00C805EF"/>
    <w:rsid w:val="00C905A6"/>
    <w:rsid w:val="00CA17A7"/>
    <w:rsid w:val="00CB0739"/>
    <w:rsid w:val="00CB0F02"/>
    <w:rsid w:val="00CB3757"/>
    <w:rsid w:val="00CB4E49"/>
    <w:rsid w:val="00CB5CE3"/>
    <w:rsid w:val="00CB7C63"/>
    <w:rsid w:val="00CC197E"/>
    <w:rsid w:val="00CC735A"/>
    <w:rsid w:val="00CD10B8"/>
    <w:rsid w:val="00CD3873"/>
    <w:rsid w:val="00CD4D35"/>
    <w:rsid w:val="00CE0FDA"/>
    <w:rsid w:val="00CE1E78"/>
    <w:rsid w:val="00CE3B8C"/>
    <w:rsid w:val="00CE42A5"/>
    <w:rsid w:val="00CE5248"/>
    <w:rsid w:val="00CF4C0F"/>
    <w:rsid w:val="00CF4E76"/>
    <w:rsid w:val="00CF5001"/>
    <w:rsid w:val="00D07A42"/>
    <w:rsid w:val="00D13F5F"/>
    <w:rsid w:val="00D15544"/>
    <w:rsid w:val="00D155B8"/>
    <w:rsid w:val="00D20BEE"/>
    <w:rsid w:val="00D233F5"/>
    <w:rsid w:val="00D27A6E"/>
    <w:rsid w:val="00D30FA5"/>
    <w:rsid w:val="00D4710A"/>
    <w:rsid w:val="00D51BC0"/>
    <w:rsid w:val="00D526D7"/>
    <w:rsid w:val="00D57606"/>
    <w:rsid w:val="00D625EA"/>
    <w:rsid w:val="00D64FD9"/>
    <w:rsid w:val="00D65D5B"/>
    <w:rsid w:val="00D72EE6"/>
    <w:rsid w:val="00D74985"/>
    <w:rsid w:val="00D75C6D"/>
    <w:rsid w:val="00D767B2"/>
    <w:rsid w:val="00D81F9D"/>
    <w:rsid w:val="00D866A4"/>
    <w:rsid w:val="00D90716"/>
    <w:rsid w:val="00D91227"/>
    <w:rsid w:val="00D93FA5"/>
    <w:rsid w:val="00D968F7"/>
    <w:rsid w:val="00D97C44"/>
    <w:rsid w:val="00DA179D"/>
    <w:rsid w:val="00DA5397"/>
    <w:rsid w:val="00DA5564"/>
    <w:rsid w:val="00DB1F4B"/>
    <w:rsid w:val="00DB4918"/>
    <w:rsid w:val="00DB70B8"/>
    <w:rsid w:val="00DC3836"/>
    <w:rsid w:val="00DC7BEC"/>
    <w:rsid w:val="00DD163F"/>
    <w:rsid w:val="00DD34A0"/>
    <w:rsid w:val="00DD6C8E"/>
    <w:rsid w:val="00DD6E87"/>
    <w:rsid w:val="00DE5E14"/>
    <w:rsid w:val="00DF0F6F"/>
    <w:rsid w:val="00DF4E5E"/>
    <w:rsid w:val="00DF75F5"/>
    <w:rsid w:val="00E00AAC"/>
    <w:rsid w:val="00E01AFE"/>
    <w:rsid w:val="00E05E97"/>
    <w:rsid w:val="00E1374B"/>
    <w:rsid w:val="00E14FA8"/>
    <w:rsid w:val="00E25C4B"/>
    <w:rsid w:val="00E25E7C"/>
    <w:rsid w:val="00E3752D"/>
    <w:rsid w:val="00E40B0A"/>
    <w:rsid w:val="00E46C75"/>
    <w:rsid w:val="00E507AE"/>
    <w:rsid w:val="00E50A1A"/>
    <w:rsid w:val="00E56F19"/>
    <w:rsid w:val="00E61537"/>
    <w:rsid w:val="00E71301"/>
    <w:rsid w:val="00E73162"/>
    <w:rsid w:val="00E75CCF"/>
    <w:rsid w:val="00E85C49"/>
    <w:rsid w:val="00E87593"/>
    <w:rsid w:val="00E87BF6"/>
    <w:rsid w:val="00E9271A"/>
    <w:rsid w:val="00EB3571"/>
    <w:rsid w:val="00EB75EA"/>
    <w:rsid w:val="00EC22C2"/>
    <w:rsid w:val="00EC6D75"/>
    <w:rsid w:val="00EC7064"/>
    <w:rsid w:val="00ED4CEC"/>
    <w:rsid w:val="00ED7308"/>
    <w:rsid w:val="00EF42A2"/>
    <w:rsid w:val="00EF4F2A"/>
    <w:rsid w:val="00F01CB1"/>
    <w:rsid w:val="00F14549"/>
    <w:rsid w:val="00F15EC6"/>
    <w:rsid w:val="00F178D3"/>
    <w:rsid w:val="00F253CF"/>
    <w:rsid w:val="00F325E7"/>
    <w:rsid w:val="00F46CCC"/>
    <w:rsid w:val="00F4764E"/>
    <w:rsid w:val="00F47651"/>
    <w:rsid w:val="00F524A9"/>
    <w:rsid w:val="00F54372"/>
    <w:rsid w:val="00F54A44"/>
    <w:rsid w:val="00F60833"/>
    <w:rsid w:val="00F66F76"/>
    <w:rsid w:val="00F72AC5"/>
    <w:rsid w:val="00F76E07"/>
    <w:rsid w:val="00F82310"/>
    <w:rsid w:val="00F8365C"/>
    <w:rsid w:val="00F86A58"/>
    <w:rsid w:val="00F90B8B"/>
    <w:rsid w:val="00F94D9D"/>
    <w:rsid w:val="00F97E5E"/>
    <w:rsid w:val="00FA395F"/>
    <w:rsid w:val="00FB46F5"/>
    <w:rsid w:val="00FC2F77"/>
    <w:rsid w:val="00FD280B"/>
    <w:rsid w:val="00FD362F"/>
    <w:rsid w:val="00FD48D1"/>
    <w:rsid w:val="00FD7789"/>
    <w:rsid w:val="00FE76DE"/>
    <w:rsid w:val="00FF12EC"/>
    <w:rsid w:val="13999332"/>
    <w:rsid w:val="172EE70A"/>
    <w:rsid w:val="1752542E"/>
    <w:rsid w:val="2BEEB441"/>
    <w:rsid w:val="56FD78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3B5A69"/>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6/09/relationships/commentsIds" Target="commentsIds.xml" Id="rId12"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comments" Target="comments.xm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58115745">
    <w:abstractNumId w:val="1"/>
  </w:num>
  <w:num w:numId="2" w16cid:durableId="202258118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186940"/>
    <w:rsid w:val="001963B2"/>
    <w:rsid w:val="001A3030"/>
    <w:rsid w:val="002B3CDE"/>
    <w:rsid w:val="00306E3E"/>
    <w:rsid w:val="00396A13"/>
    <w:rsid w:val="003F0A93"/>
    <w:rsid w:val="00526113"/>
    <w:rsid w:val="00541B25"/>
    <w:rsid w:val="005A3811"/>
    <w:rsid w:val="00621C3F"/>
    <w:rsid w:val="00622228"/>
    <w:rsid w:val="00633A6D"/>
    <w:rsid w:val="00636B2F"/>
    <w:rsid w:val="0066104C"/>
    <w:rsid w:val="00670155"/>
    <w:rsid w:val="006C592E"/>
    <w:rsid w:val="006E2B71"/>
    <w:rsid w:val="006F73D4"/>
    <w:rsid w:val="00707420"/>
    <w:rsid w:val="0076247A"/>
    <w:rsid w:val="007A4A12"/>
    <w:rsid w:val="008465CA"/>
    <w:rsid w:val="008533FD"/>
    <w:rsid w:val="009E78F3"/>
    <w:rsid w:val="00A31FFC"/>
    <w:rsid w:val="00AD4912"/>
    <w:rsid w:val="00AD4BF7"/>
    <w:rsid w:val="00C21C2B"/>
    <w:rsid w:val="00D00539"/>
    <w:rsid w:val="00D024DD"/>
    <w:rsid w:val="00D764A0"/>
    <w:rsid w:val="00F73CBD"/>
    <w:rsid w:val="00F85FE4"/>
    <w:rsid w:val="00FB28B7"/>
    <w:rsid w:val="00FC1259"/>
    <w:rsid w:val="00FD7F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 I W D O C S ! 3 8 7 1 7 4 6 9 . 1 < / d o c u m e n t i d >  
     < s e n d e r i d > S R I C 0 1 < / s e n d e r i d >  
     < s e n d e r e m a i l > S H A N A E . R I C H A R D S O N @ S I M P S O N G R I E R S O N . C O M < / s e n d e r e m a i l >  
     < l a s t m o d i f i e d > 2 0 2 3 - 0 9 - 2 6 T 1 3 : 0 5 : 0 0 . 0 0 0 0 0 0 0 + 1 3 : 0 0 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PA ONF Feehly Hill: Schedule of Landscape Values</vt:lpstr>
    </vt:vector>
  </TitlesOfParts>
  <Company>Bridget Gilbert Landscape Architecture Limited</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21.22.7 PA ONF Feehly Hill: Schedule of Landscape Values</dc:title>
  <dc:subject/>
  <dc:creator>Bridget Gilbert</dc:creator>
  <cp:lastModifiedBy>Jeremy Head</cp:lastModifiedBy>
  <cp:revision>5</cp:revision>
  <dcterms:created xsi:type="dcterms:W3CDTF">2023-08-01T00:05:00Z</dcterms:created>
  <dcterms:modified xsi:type="dcterms:W3CDTF">2023-09-26T00:05:00Z</dcterms:modified>
</cp:coreProperties>
</file>